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02886D">
      <w:pPr>
        <w:spacing w:line="520" w:lineRule="exact"/>
        <w:jc w:val="center"/>
        <w:rPr>
          <w:rFonts w:ascii="宋体" w:hAnsi="宋体"/>
          <w:b/>
          <w:sz w:val="36"/>
          <w:szCs w:val="36"/>
        </w:rPr>
      </w:pPr>
      <w:r>
        <w:rPr>
          <w:rFonts w:hint="eastAsia" w:ascii="宋体" w:hAnsi="宋体"/>
          <w:b/>
          <w:sz w:val="36"/>
          <w:szCs w:val="36"/>
        </w:rPr>
        <w:t>南宁市卫生学校解剖学3D虚拟仿真实训室-服务器购置购公告</w:t>
      </w:r>
    </w:p>
    <w:p w14:paraId="466F9579">
      <w:pPr>
        <w:spacing w:line="520" w:lineRule="exact"/>
        <w:ind w:firstLine="880"/>
        <w:jc w:val="center"/>
        <w:rPr>
          <w:rFonts w:ascii="宋体" w:hAnsi="宋体"/>
          <w:b/>
          <w:sz w:val="44"/>
          <w:szCs w:val="44"/>
        </w:rPr>
      </w:pPr>
    </w:p>
    <w:p w14:paraId="0A6ABFBF">
      <w:pPr>
        <w:spacing w:line="520" w:lineRule="exact"/>
        <w:jc w:val="left"/>
        <w:rPr>
          <w:rFonts w:ascii="仿宋" w:hAnsi="仿宋" w:eastAsia="仿宋"/>
          <w:color w:val="000000"/>
          <w:sz w:val="30"/>
          <w:szCs w:val="30"/>
        </w:rPr>
      </w:pPr>
      <w:r>
        <w:rPr>
          <w:rFonts w:hint="eastAsia" w:ascii="仿宋" w:hAnsi="仿宋" w:eastAsia="仿宋"/>
          <w:color w:val="000000"/>
          <w:sz w:val="30"/>
          <w:szCs w:val="30"/>
        </w:rPr>
        <w:t xml:space="preserve">    现对“南宁市卫生学校解剖学3D虚拟仿真实训室-服务器购置项目”进行询价采购，欢迎满足资格要求的相关单位前来参加，具体事宜如下：</w:t>
      </w:r>
    </w:p>
    <w:p w14:paraId="4D2FD64F">
      <w:pPr>
        <w:spacing w:line="520" w:lineRule="exact"/>
        <w:ind w:firstLine="600" w:firstLineChars="200"/>
        <w:rPr>
          <w:rFonts w:ascii="仿宋" w:hAnsi="仿宋" w:eastAsia="仿宋"/>
          <w:color w:val="000000"/>
          <w:sz w:val="30"/>
          <w:szCs w:val="30"/>
        </w:rPr>
      </w:pPr>
      <w:r>
        <w:rPr>
          <w:rFonts w:hint="eastAsia" w:ascii="仿宋" w:hAnsi="仿宋" w:eastAsia="仿宋"/>
          <w:color w:val="000000"/>
          <w:sz w:val="30"/>
          <w:szCs w:val="30"/>
        </w:rPr>
        <w:t>一、项目名称：南宁市卫生学校解剖学3D虚拟仿真实训室-服务器购置</w:t>
      </w:r>
    </w:p>
    <w:p w14:paraId="603D7747">
      <w:pPr>
        <w:spacing w:line="520" w:lineRule="exact"/>
        <w:ind w:firstLine="600" w:firstLineChars="200"/>
        <w:rPr>
          <w:rFonts w:ascii="仿宋" w:hAnsi="仿宋" w:eastAsia="仿宋"/>
          <w:color w:val="000000"/>
          <w:sz w:val="30"/>
          <w:szCs w:val="30"/>
        </w:rPr>
      </w:pPr>
      <w:r>
        <w:rPr>
          <w:rFonts w:hint="eastAsia" w:ascii="仿宋" w:hAnsi="仿宋" w:eastAsia="仿宋"/>
          <w:color w:val="000000"/>
          <w:sz w:val="30"/>
          <w:szCs w:val="30"/>
        </w:rPr>
        <w:t>二</w:t>
      </w:r>
      <w:r>
        <w:rPr>
          <w:rFonts w:ascii="仿宋" w:hAnsi="仿宋" w:eastAsia="仿宋"/>
          <w:color w:val="000000"/>
          <w:sz w:val="30"/>
          <w:szCs w:val="30"/>
        </w:rPr>
        <w:t>、</w:t>
      </w:r>
      <w:r>
        <w:rPr>
          <w:rFonts w:hint="eastAsia" w:ascii="仿宋" w:hAnsi="仿宋" w:eastAsia="仿宋"/>
          <w:color w:val="000000"/>
          <w:sz w:val="30"/>
          <w:szCs w:val="30"/>
        </w:rPr>
        <w:t>采购内容：详见附件。</w:t>
      </w:r>
    </w:p>
    <w:p w14:paraId="0016918C">
      <w:pPr>
        <w:spacing w:line="520" w:lineRule="exact"/>
        <w:ind w:firstLine="600" w:firstLineChars="200"/>
        <w:rPr>
          <w:rFonts w:ascii="仿宋" w:hAnsi="仿宋" w:eastAsia="仿宋"/>
          <w:color w:val="000000"/>
          <w:sz w:val="30"/>
          <w:szCs w:val="30"/>
        </w:rPr>
      </w:pPr>
      <w:r>
        <w:rPr>
          <w:rFonts w:hint="eastAsia" w:ascii="仿宋" w:hAnsi="仿宋" w:eastAsia="仿宋"/>
          <w:color w:val="000000"/>
          <w:sz w:val="30"/>
          <w:szCs w:val="30"/>
        </w:rPr>
        <w:t>三、采购</w:t>
      </w:r>
      <w:r>
        <w:rPr>
          <w:rFonts w:ascii="仿宋" w:hAnsi="仿宋" w:eastAsia="仿宋"/>
          <w:color w:val="000000"/>
          <w:sz w:val="30"/>
          <w:szCs w:val="30"/>
        </w:rPr>
        <w:t>预算</w:t>
      </w:r>
      <w:r>
        <w:rPr>
          <w:rFonts w:hint="eastAsia" w:ascii="仿宋" w:hAnsi="仿宋" w:eastAsia="仿宋"/>
          <w:color w:val="000000"/>
          <w:sz w:val="30"/>
          <w:szCs w:val="30"/>
        </w:rPr>
        <w:t>：</w:t>
      </w:r>
      <w:r>
        <w:rPr>
          <w:rFonts w:hint="eastAsia" w:ascii="仿宋" w:hAnsi="仿宋" w:eastAsia="仿宋"/>
          <w:color w:val="000000"/>
          <w:sz w:val="30"/>
          <w:szCs w:val="30"/>
          <w:lang w:val="en-US" w:eastAsia="zh-CN"/>
        </w:rPr>
        <w:t>23500</w:t>
      </w:r>
      <w:r>
        <w:rPr>
          <w:rFonts w:hint="eastAsia" w:ascii="仿宋" w:hAnsi="仿宋" w:eastAsia="仿宋"/>
          <w:color w:val="000000"/>
          <w:sz w:val="30"/>
          <w:szCs w:val="30"/>
        </w:rPr>
        <w:t>.00元</w:t>
      </w:r>
    </w:p>
    <w:p w14:paraId="2455A9F2">
      <w:pPr>
        <w:spacing w:line="520" w:lineRule="exact"/>
        <w:ind w:firstLine="600" w:firstLineChars="200"/>
        <w:jc w:val="left"/>
        <w:rPr>
          <w:rFonts w:ascii="仿宋" w:hAnsi="仿宋" w:eastAsia="仿宋"/>
          <w:color w:val="000000"/>
          <w:sz w:val="30"/>
          <w:szCs w:val="30"/>
        </w:rPr>
      </w:pPr>
      <w:r>
        <w:rPr>
          <w:rFonts w:hint="eastAsia" w:ascii="仿宋" w:hAnsi="仿宋" w:eastAsia="仿宋"/>
          <w:color w:val="000000"/>
          <w:sz w:val="30"/>
          <w:szCs w:val="30"/>
        </w:rPr>
        <w:t>四、采购方式：政府</w:t>
      </w:r>
      <w:r>
        <w:rPr>
          <w:rFonts w:ascii="仿宋" w:hAnsi="仿宋" w:eastAsia="仿宋"/>
          <w:color w:val="000000"/>
          <w:sz w:val="30"/>
          <w:szCs w:val="30"/>
        </w:rPr>
        <w:t>采购—</w:t>
      </w:r>
      <w:r>
        <w:rPr>
          <w:rFonts w:hint="eastAsia" w:ascii="仿宋" w:hAnsi="仿宋" w:eastAsia="仿宋"/>
          <w:color w:val="000000"/>
          <w:sz w:val="30"/>
          <w:szCs w:val="30"/>
        </w:rPr>
        <w:t>电子卖</w:t>
      </w:r>
      <w:r>
        <w:rPr>
          <w:rFonts w:ascii="仿宋" w:hAnsi="仿宋" w:eastAsia="仿宋"/>
          <w:color w:val="000000"/>
          <w:sz w:val="30"/>
          <w:szCs w:val="30"/>
        </w:rPr>
        <w:t>场（</w:t>
      </w:r>
      <w:r>
        <w:rPr>
          <w:rFonts w:hint="eastAsia" w:ascii="仿宋" w:hAnsi="仿宋" w:eastAsia="仿宋"/>
          <w:color w:val="000000"/>
          <w:sz w:val="30"/>
          <w:szCs w:val="30"/>
        </w:rPr>
        <w:t>信</w:t>
      </w:r>
      <w:r>
        <w:rPr>
          <w:rFonts w:ascii="仿宋" w:hAnsi="仿宋" w:eastAsia="仿宋"/>
          <w:color w:val="000000"/>
          <w:sz w:val="30"/>
          <w:szCs w:val="30"/>
        </w:rPr>
        <w:t>创产品馆）、</w:t>
      </w:r>
      <w:r>
        <w:rPr>
          <w:rFonts w:hint="eastAsia" w:ascii="仿宋" w:hAnsi="仿宋" w:eastAsia="仿宋"/>
          <w:color w:val="000000"/>
          <w:sz w:val="30"/>
          <w:szCs w:val="30"/>
        </w:rPr>
        <w:t>框架</w:t>
      </w:r>
      <w:r>
        <w:rPr>
          <w:rFonts w:ascii="仿宋" w:hAnsi="仿宋" w:eastAsia="仿宋"/>
          <w:color w:val="000000"/>
          <w:sz w:val="30"/>
          <w:szCs w:val="30"/>
        </w:rPr>
        <w:t>协议</w:t>
      </w:r>
    </w:p>
    <w:p w14:paraId="1FED060D">
      <w:pPr>
        <w:spacing w:line="520" w:lineRule="exact"/>
        <w:ind w:firstLine="600" w:firstLineChars="200"/>
        <w:jc w:val="left"/>
        <w:rPr>
          <w:rFonts w:ascii="仿宋" w:hAnsi="仿宋" w:eastAsia="仿宋"/>
          <w:color w:val="000000"/>
          <w:sz w:val="30"/>
          <w:szCs w:val="30"/>
        </w:rPr>
      </w:pPr>
      <w:r>
        <w:rPr>
          <w:rFonts w:hint="eastAsia" w:ascii="仿宋" w:hAnsi="仿宋" w:eastAsia="仿宋"/>
          <w:color w:val="000000"/>
          <w:sz w:val="30"/>
          <w:szCs w:val="30"/>
        </w:rPr>
        <w:t>五、供应商资格要求：</w:t>
      </w:r>
    </w:p>
    <w:p w14:paraId="1805391B">
      <w:pPr>
        <w:spacing w:line="520" w:lineRule="exact"/>
        <w:ind w:firstLine="600" w:firstLineChars="200"/>
        <w:jc w:val="left"/>
        <w:rPr>
          <w:rFonts w:ascii="仿宋" w:hAnsi="仿宋" w:eastAsia="仿宋"/>
          <w:bCs/>
          <w:sz w:val="30"/>
          <w:szCs w:val="30"/>
        </w:rPr>
      </w:pPr>
      <w:r>
        <w:rPr>
          <w:rFonts w:hint="eastAsia" w:ascii="仿宋" w:hAnsi="仿宋" w:eastAsia="仿宋"/>
          <w:bCs/>
          <w:sz w:val="30"/>
          <w:szCs w:val="30"/>
        </w:rPr>
        <w:t>(一) 国内注册(指按国家有关规定要求注册的)，具备合法资格的供应商。</w:t>
      </w:r>
    </w:p>
    <w:p w14:paraId="3D46A8BD">
      <w:pPr>
        <w:spacing w:line="520" w:lineRule="exact"/>
        <w:ind w:firstLine="600" w:firstLineChars="200"/>
        <w:jc w:val="left"/>
        <w:rPr>
          <w:rFonts w:ascii="仿宋" w:hAnsi="仿宋" w:eastAsia="仿宋"/>
          <w:bCs/>
          <w:sz w:val="30"/>
          <w:szCs w:val="30"/>
        </w:rPr>
      </w:pPr>
      <w:r>
        <w:rPr>
          <w:rFonts w:hint="eastAsia" w:ascii="仿宋" w:hAnsi="仿宋" w:eastAsia="仿宋"/>
          <w:bCs/>
          <w:sz w:val="30"/>
          <w:szCs w:val="30"/>
        </w:rPr>
        <w:t>(二)必须是广西政府采购云平台信创产品馆入围供应商。</w:t>
      </w:r>
    </w:p>
    <w:p w14:paraId="7520555E">
      <w:pPr>
        <w:spacing w:line="520" w:lineRule="exact"/>
        <w:ind w:firstLine="600" w:firstLineChars="200"/>
        <w:rPr>
          <w:rFonts w:ascii="仿宋" w:hAnsi="仿宋" w:eastAsia="仿宋"/>
          <w:color w:val="000000"/>
          <w:sz w:val="30"/>
          <w:szCs w:val="30"/>
        </w:rPr>
      </w:pPr>
      <w:r>
        <w:rPr>
          <w:rFonts w:hint="eastAsia" w:ascii="仿宋" w:hAnsi="仿宋" w:eastAsia="仿宋"/>
          <w:color w:val="000000"/>
          <w:sz w:val="30"/>
          <w:szCs w:val="30"/>
        </w:rPr>
        <w:t>六、获取采购文件方式：网上下载，本项目不发放纸质采购文件，无需报名。</w:t>
      </w:r>
    </w:p>
    <w:p w14:paraId="56E8D9AA">
      <w:pPr>
        <w:spacing w:line="520" w:lineRule="exact"/>
        <w:ind w:firstLine="600" w:firstLineChars="200"/>
        <w:rPr>
          <w:rFonts w:ascii="仿宋" w:hAnsi="仿宋" w:eastAsia="仿宋"/>
          <w:color w:val="000000"/>
          <w:sz w:val="30"/>
          <w:szCs w:val="30"/>
        </w:rPr>
      </w:pPr>
      <w:r>
        <w:rPr>
          <w:rFonts w:hint="eastAsia" w:ascii="仿宋" w:hAnsi="仿宋" w:eastAsia="仿宋"/>
          <w:color w:val="000000"/>
          <w:sz w:val="30"/>
          <w:szCs w:val="30"/>
        </w:rPr>
        <w:t>七、递交竞价文件时间：供应商将报价文件签字盖章并密封后，在2025年</w:t>
      </w:r>
      <w:r>
        <w:rPr>
          <w:rFonts w:hint="eastAsia" w:ascii="仿宋" w:hAnsi="仿宋" w:eastAsia="仿宋"/>
          <w:color w:val="000000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/>
          <w:color w:val="000000"/>
          <w:sz w:val="30"/>
          <w:szCs w:val="30"/>
          <w:u w:val="single"/>
          <w:lang w:val="en-US" w:eastAsia="zh-CN"/>
        </w:rPr>
        <w:t>6</w:t>
      </w:r>
      <w:r>
        <w:rPr>
          <w:rFonts w:hint="eastAsia" w:ascii="仿宋" w:hAnsi="仿宋" w:eastAsia="仿宋"/>
          <w:color w:val="000000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/>
          <w:color w:val="000000"/>
          <w:sz w:val="30"/>
          <w:szCs w:val="30"/>
        </w:rPr>
        <w:t>月</w:t>
      </w:r>
      <w:r>
        <w:rPr>
          <w:rFonts w:hint="eastAsia" w:ascii="仿宋" w:hAnsi="仿宋" w:eastAsia="仿宋"/>
          <w:color w:val="000000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/>
          <w:color w:val="000000"/>
          <w:sz w:val="30"/>
          <w:szCs w:val="30"/>
          <w:u w:val="single"/>
          <w:lang w:val="en-US" w:eastAsia="zh-CN"/>
        </w:rPr>
        <w:t>26</w:t>
      </w:r>
      <w:r>
        <w:rPr>
          <w:rFonts w:hint="eastAsia" w:ascii="仿宋" w:hAnsi="仿宋" w:eastAsia="仿宋"/>
          <w:color w:val="000000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/>
          <w:color w:val="000000"/>
          <w:sz w:val="30"/>
          <w:szCs w:val="30"/>
        </w:rPr>
        <w:t>日</w:t>
      </w:r>
      <w:r>
        <w:rPr>
          <w:rFonts w:hint="eastAsia" w:ascii="仿宋" w:hAnsi="仿宋" w:eastAsia="仿宋"/>
          <w:color w:val="000000"/>
          <w:sz w:val="30"/>
          <w:szCs w:val="30"/>
          <w:u w:val="single"/>
        </w:rPr>
        <w:t xml:space="preserve"> 8 </w:t>
      </w:r>
      <w:r>
        <w:rPr>
          <w:rFonts w:hint="eastAsia" w:ascii="仿宋" w:hAnsi="仿宋" w:eastAsia="仿宋"/>
          <w:color w:val="000000"/>
          <w:sz w:val="30"/>
          <w:szCs w:val="30"/>
        </w:rPr>
        <w:t>时</w:t>
      </w:r>
      <w:r>
        <w:rPr>
          <w:rFonts w:hint="eastAsia" w:ascii="仿宋" w:hAnsi="仿宋" w:eastAsia="仿宋"/>
          <w:color w:val="000000"/>
          <w:sz w:val="30"/>
          <w:szCs w:val="30"/>
          <w:u w:val="single"/>
        </w:rPr>
        <w:t xml:space="preserve">  30 </w:t>
      </w:r>
      <w:r>
        <w:rPr>
          <w:rFonts w:hint="eastAsia" w:ascii="仿宋" w:hAnsi="仿宋" w:eastAsia="仿宋"/>
          <w:color w:val="000000"/>
          <w:sz w:val="30"/>
          <w:szCs w:val="30"/>
        </w:rPr>
        <w:t>分前送至南宁市卫生学校相思湖校区图书馆综合楼16楼1607会议室，所有文件需提供一式一份，装入档案袋密封并在封口线</w:t>
      </w:r>
      <w:r>
        <w:rPr>
          <w:rFonts w:ascii="仿宋" w:hAnsi="仿宋" w:eastAsia="仿宋"/>
          <w:color w:val="000000"/>
          <w:sz w:val="30"/>
          <w:szCs w:val="30"/>
        </w:rPr>
        <w:t>上</w:t>
      </w:r>
      <w:r>
        <w:rPr>
          <w:rFonts w:hint="eastAsia" w:ascii="仿宋" w:hAnsi="仿宋" w:eastAsia="仿宋"/>
          <w:color w:val="000000"/>
          <w:sz w:val="30"/>
          <w:szCs w:val="30"/>
        </w:rPr>
        <w:t>加盖单位公章，档案袋上请注明项目名称、报名单位、联系人、联系方式。</w:t>
      </w:r>
    </w:p>
    <w:p w14:paraId="1F0F8BAB">
      <w:pPr>
        <w:spacing w:line="520" w:lineRule="exact"/>
        <w:ind w:firstLine="600" w:firstLineChars="200"/>
        <w:rPr>
          <w:rFonts w:ascii="仿宋" w:hAnsi="仿宋" w:eastAsia="仿宋"/>
          <w:color w:val="000000"/>
          <w:sz w:val="30"/>
          <w:szCs w:val="30"/>
        </w:rPr>
      </w:pPr>
      <w:r>
        <w:rPr>
          <w:rFonts w:hint="eastAsia" w:ascii="仿宋" w:hAnsi="仿宋" w:eastAsia="仿宋"/>
          <w:color w:val="000000"/>
          <w:sz w:val="30"/>
          <w:szCs w:val="30"/>
        </w:rPr>
        <w:t>八、咨询电话：</w:t>
      </w:r>
      <w:r>
        <w:rPr>
          <w:rFonts w:hint="eastAsia" w:ascii="仿宋" w:hAnsi="仿宋" w:eastAsia="仿宋"/>
          <w:color w:val="333333"/>
          <w:sz w:val="30"/>
          <w:szCs w:val="30"/>
          <w:shd w:val="clear" w:color="auto" w:fill="FFFFFF"/>
        </w:rPr>
        <w:t xml:space="preserve">0771-3370621 </w:t>
      </w:r>
      <w:r>
        <w:rPr>
          <w:rFonts w:hint="eastAsia" w:ascii="仿宋" w:hAnsi="仿宋" w:eastAsia="仿宋"/>
          <w:color w:val="000000"/>
          <w:sz w:val="30"/>
          <w:szCs w:val="30"/>
        </w:rPr>
        <w:t>杨老师</w:t>
      </w:r>
    </w:p>
    <w:p w14:paraId="68BC926E">
      <w:pPr>
        <w:spacing w:line="520" w:lineRule="exact"/>
        <w:ind w:left="5880" w:leftChars="2800"/>
        <w:rPr>
          <w:rFonts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南宁市卫生学校</w:t>
      </w:r>
    </w:p>
    <w:p w14:paraId="4534CEDC">
      <w:pPr>
        <w:spacing w:line="520" w:lineRule="exact"/>
        <w:jc w:val="right"/>
        <w:rPr>
          <w:rFonts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 xml:space="preserve">2025年 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color w:val="000000"/>
          <w:sz w:val="32"/>
          <w:szCs w:val="32"/>
        </w:rPr>
        <w:t>月</w:t>
      </w: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 xml:space="preserve"> 20</w:t>
      </w:r>
      <w:r>
        <w:rPr>
          <w:rFonts w:hint="eastAsia" w:ascii="仿宋" w:hAnsi="仿宋" w:eastAsia="仿宋"/>
          <w:color w:val="000000"/>
          <w:sz w:val="32"/>
          <w:szCs w:val="32"/>
        </w:rPr>
        <w:t>日</w:t>
      </w:r>
    </w:p>
    <w:p w14:paraId="0878A27F">
      <w:pPr>
        <w:pStyle w:val="21"/>
        <w:shd w:val="clear" w:color="auto" w:fill="FFFFFF"/>
        <w:spacing w:before="0" w:beforeAutospacing="0" w:after="0" w:afterAutospacing="0" w:line="760" w:lineRule="exact"/>
        <w:rPr>
          <w:rFonts w:ascii="仿宋" w:hAnsi="仿宋" w:eastAsia="仿宋"/>
          <w:bCs/>
          <w:sz w:val="30"/>
          <w:szCs w:val="30"/>
        </w:rPr>
      </w:pPr>
      <w:r>
        <w:rPr>
          <w:rFonts w:hint="eastAsia" w:ascii="仿宋" w:hAnsi="仿宋" w:eastAsia="仿宋"/>
          <w:bCs/>
          <w:sz w:val="30"/>
          <w:szCs w:val="30"/>
        </w:rPr>
        <w:t>附件1：</w:t>
      </w:r>
    </w:p>
    <w:p w14:paraId="6E6D0B74">
      <w:pPr>
        <w:spacing w:line="560" w:lineRule="exact"/>
        <w:jc w:val="center"/>
        <w:rPr>
          <w:rFonts w:asciiTheme="majorEastAsia" w:hAnsiTheme="majorEastAsia" w:eastAsiaTheme="majorEastAsia"/>
          <w:b/>
          <w:bCs/>
          <w:color w:val="000000"/>
          <w:sz w:val="36"/>
          <w:szCs w:val="36"/>
        </w:rPr>
      </w:pPr>
      <w:r>
        <w:rPr>
          <w:rFonts w:hint="eastAsia" w:asciiTheme="majorEastAsia" w:hAnsiTheme="majorEastAsia" w:eastAsiaTheme="majorEastAsia"/>
          <w:b/>
          <w:bCs/>
          <w:color w:val="000000"/>
          <w:sz w:val="36"/>
          <w:szCs w:val="36"/>
        </w:rPr>
        <w:t>南宁市卫生学校解剖学3D虚拟仿真实训室-服务器购置</w:t>
      </w:r>
      <w:r>
        <w:rPr>
          <w:rFonts w:hint="eastAsia" w:asciiTheme="majorEastAsia" w:hAnsiTheme="majorEastAsia" w:eastAsiaTheme="majorEastAsia"/>
          <w:b/>
          <w:sz w:val="36"/>
          <w:szCs w:val="36"/>
        </w:rPr>
        <w:t>采购</w:t>
      </w:r>
      <w:r>
        <w:rPr>
          <w:rFonts w:hint="eastAsia" w:asciiTheme="majorEastAsia" w:hAnsiTheme="majorEastAsia" w:eastAsiaTheme="majorEastAsia"/>
          <w:b/>
          <w:bCs/>
          <w:color w:val="000000"/>
          <w:sz w:val="36"/>
          <w:szCs w:val="36"/>
        </w:rPr>
        <w:t>文件</w:t>
      </w:r>
    </w:p>
    <w:p w14:paraId="24857D8B">
      <w:pPr>
        <w:pStyle w:val="21"/>
        <w:shd w:val="clear" w:color="auto" w:fill="FFFFFF"/>
        <w:spacing w:before="0" w:beforeAutospacing="0" w:after="0" w:afterAutospacing="0"/>
        <w:ind w:firstLine="422"/>
        <w:jc w:val="center"/>
        <w:rPr>
          <w:rFonts w:ascii="微软雅黑" w:hAnsi="微软雅黑"/>
          <w:color w:val="000000"/>
          <w:sz w:val="21"/>
          <w:szCs w:val="21"/>
        </w:rPr>
      </w:pPr>
    </w:p>
    <w:p w14:paraId="7C7F2247">
      <w:pPr>
        <w:numPr>
          <w:ilvl w:val="0"/>
          <w:numId w:val="1"/>
        </w:numPr>
        <w:spacing w:line="560" w:lineRule="exact"/>
        <w:jc w:val="left"/>
        <w:rPr>
          <w:rFonts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项目名称：</w:t>
      </w:r>
      <w:bookmarkStart w:id="0" w:name="OLE_LINK1"/>
      <w:bookmarkStart w:id="1" w:name="OLE_LINK2"/>
      <w:r>
        <w:rPr>
          <w:rFonts w:hint="eastAsia" w:ascii="仿宋" w:hAnsi="仿宋" w:eastAsia="仿宋"/>
          <w:bCs/>
          <w:color w:val="000000"/>
          <w:sz w:val="32"/>
          <w:szCs w:val="32"/>
        </w:rPr>
        <w:t>南宁市卫生学校解剖学3D虚拟仿真实训室-服务器购置</w:t>
      </w:r>
    </w:p>
    <w:bookmarkEnd w:id="0"/>
    <w:bookmarkEnd w:id="1"/>
    <w:p w14:paraId="3CD91DCF">
      <w:pPr>
        <w:spacing w:line="560" w:lineRule="exact"/>
        <w:jc w:val="left"/>
        <w:rPr>
          <w:rFonts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二、采购预算：</w:t>
      </w:r>
      <w:r>
        <w:rPr>
          <w:rFonts w:hint="eastAsia" w:ascii="仿宋" w:hAnsi="仿宋" w:eastAsia="仿宋"/>
          <w:bCs/>
          <w:color w:val="000000"/>
          <w:sz w:val="32"/>
          <w:szCs w:val="32"/>
          <w:lang w:val="en-US" w:eastAsia="zh-CN"/>
        </w:rPr>
        <w:t>23500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 xml:space="preserve">.00元 </w:t>
      </w:r>
    </w:p>
    <w:p w14:paraId="2BFBF0CE">
      <w:pPr>
        <w:spacing w:line="560" w:lineRule="exact"/>
        <w:jc w:val="left"/>
        <w:rPr>
          <w:rFonts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三、采购要求：</w:t>
      </w:r>
    </w:p>
    <w:tbl>
      <w:tblPr>
        <w:tblStyle w:val="4"/>
        <w:tblpPr w:leftFromText="180" w:rightFromText="180" w:vertAnchor="text" w:horzAnchor="page" w:tblpX="1515" w:tblpY="513"/>
        <w:tblOverlap w:val="never"/>
        <w:tblW w:w="9685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5"/>
        <w:gridCol w:w="1069"/>
        <w:gridCol w:w="305"/>
        <w:gridCol w:w="4420"/>
        <w:gridCol w:w="564"/>
        <w:gridCol w:w="552"/>
        <w:gridCol w:w="825"/>
        <w:gridCol w:w="1125"/>
      </w:tblGrid>
      <w:tr w14:paraId="4C9719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0CEE8C">
            <w:pPr>
              <w:widowControl/>
              <w:spacing w:line="300" w:lineRule="exact"/>
              <w:jc w:val="center"/>
              <w:rPr>
                <w:rFonts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37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1D4BCF7">
            <w:pPr>
              <w:widowControl/>
              <w:spacing w:line="300" w:lineRule="exact"/>
              <w:jc w:val="center"/>
              <w:rPr>
                <w:rFonts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  <w:t>货物（劳务）名称</w:t>
            </w:r>
          </w:p>
        </w:tc>
        <w:tc>
          <w:tcPr>
            <w:tcW w:w="4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46CE153">
            <w:pPr>
              <w:widowControl/>
              <w:spacing w:line="300" w:lineRule="exact"/>
              <w:jc w:val="center"/>
              <w:rPr>
                <w:rFonts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  <w:t>规格型号</w:t>
            </w:r>
          </w:p>
        </w:tc>
        <w:tc>
          <w:tcPr>
            <w:tcW w:w="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1600B2B">
            <w:pPr>
              <w:widowControl/>
              <w:spacing w:line="300" w:lineRule="exact"/>
              <w:jc w:val="center"/>
              <w:rPr>
                <w:rFonts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  <w:t>单位</w:t>
            </w:r>
          </w:p>
        </w:tc>
        <w:tc>
          <w:tcPr>
            <w:tcW w:w="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84ADD6">
            <w:pPr>
              <w:widowControl/>
              <w:spacing w:line="300" w:lineRule="exact"/>
              <w:jc w:val="center"/>
              <w:rPr>
                <w:rFonts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  <w:t>数量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89462E">
            <w:pPr>
              <w:widowControl/>
              <w:spacing w:line="300" w:lineRule="exact"/>
              <w:jc w:val="center"/>
              <w:rPr>
                <w:rFonts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  <w:t>控制价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6EE1A05">
            <w:pPr>
              <w:widowControl/>
              <w:spacing w:line="300" w:lineRule="exact"/>
              <w:jc w:val="center"/>
              <w:rPr>
                <w:rFonts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  <w:t>金额</w:t>
            </w:r>
          </w:p>
        </w:tc>
      </w:tr>
      <w:tr w14:paraId="2AD07E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0F8F79">
            <w:pPr>
              <w:widowControl/>
              <w:jc w:val="center"/>
              <w:rPr>
                <w:rFonts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  <w:t>1</w:t>
            </w:r>
          </w:p>
        </w:tc>
        <w:tc>
          <w:tcPr>
            <w:tcW w:w="137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C32BCD">
            <w:pPr>
              <w:widowControl/>
              <w:jc w:val="center"/>
              <w:rPr>
                <w:rFonts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sz w:val="24"/>
              </w:rPr>
              <w:t>服务器</w:t>
            </w:r>
          </w:p>
        </w:tc>
        <w:tc>
          <w:tcPr>
            <w:tcW w:w="44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FF0375">
            <w:pPr>
              <w:widowControl/>
              <w:spacing w:line="320" w:lineRule="exact"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▲1、61L/USB3.0*2/3.5mm音频输入输出/570*220*490/3.5英寸硬盘位*8/5.25英寸光驱位*2</w:t>
            </w:r>
          </w:p>
          <w:p w14:paraId="693A8C1A">
            <w:pPr>
              <w:widowControl/>
              <w:spacing w:line="320" w:lineRule="exact"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▲2、海光HG3350处理器，主频3.0GHz，最高睿频3.3GHz，8核16线程，支持128G内存扩展，集成千兆网卡，集成5.1声道声卡；</w:t>
            </w:r>
          </w:p>
          <w:p w14:paraId="261556FD">
            <w:pPr>
              <w:widowControl/>
              <w:spacing w:line="320" w:lineRule="exact"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▲3、内存16GB 1024M x 64-Bit 2Rank PC4-21300</w:t>
            </w:r>
          </w:p>
          <w:p w14:paraId="01611760">
            <w:pPr>
              <w:widowControl/>
              <w:spacing w:line="320" w:lineRule="exact"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▲4、GDDR6 12G/192bit/DP*3/HDMI*1/LHR版本</w:t>
            </w:r>
          </w:p>
          <w:p w14:paraId="79D97A7E">
            <w:pPr>
              <w:widowControl/>
              <w:spacing w:line="320" w:lineRule="exact"/>
              <w:jc w:val="left"/>
              <w:rPr>
                <w:rFonts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宋体" w:hAnsi="宋体" w:cs="宋体"/>
                <w:sz w:val="24"/>
              </w:rPr>
              <w:t>▲5、（FDL）M.2 PCIe 3.0 512G，3.5英寸 2TB 7200RPM</w:t>
            </w:r>
          </w:p>
        </w:tc>
        <w:tc>
          <w:tcPr>
            <w:tcW w:w="5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C26A854">
            <w:pPr>
              <w:widowControl/>
              <w:jc w:val="center"/>
              <w:rPr>
                <w:rFonts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  <w:t>台</w:t>
            </w:r>
          </w:p>
        </w:tc>
        <w:tc>
          <w:tcPr>
            <w:tcW w:w="5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89F724">
            <w:pPr>
              <w:widowControl/>
              <w:jc w:val="center"/>
              <w:rPr>
                <w:rFonts w:hint="eastAsia" w:ascii="宋体" w:hAnsi="宋体" w:eastAsia="宋体"/>
                <w:color w:val="000000"/>
                <w:kern w:val="0"/>
                <w:sz w:val="24"/>
                <w:lang w:eastAsia="zh-CN"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  <w:lang w:val="en-US" w:eastAsia="zh-CN" w:bidi="ar"/>
              </w:rPr>
              <w:t>1</w:t>
            </w:r>
          </w:p>
        </w:tc>
        <w:tc>
          <w:tcPr>
            <w:tcW w:w="8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D0D150">
            <w:pPr>
              <w:widowControl/>
              <w:jc w:val="center"/>
              <w:rPr>
                <w:rFonts w:hint="default" w:ascii="宋体" w:hAnsi="宋体" w:eastAsia="宋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  <w:lang w:val="en-US" w:eastAsia="zh-CN" w:bidi="ar"/>
              </w:rPr>
              <w:t>23500</w:t>
            </w:r>
          </w:p>
        </w:tc>
        <w:tc>
          <w:tcPr>
            <w:tcW w:w="1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7849EB">
            <w:pPr>
              <w:widowControl/>
              <w:jc w:val="center"/>
              <w:rPr>
                <w:rFonts w:hint="default" w:ascii="宋体" w:hAnsi="宋体" w:eastAsia="宋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宋体" w:hAnsi="宋体"/>
                <w:color w:val="000000"/>
                <w:kern w:val="0"/>
                <w:sz w:val="24"/>
                <w:lang w:val="en-US" w:eastAsia="zh-CN" w:bidi="ar"/>
              </w:rPr>
              <w:t>23500.00</w:t>
            </w:r>
          </w:p>
        </w:tc>
      </w:tr>
      <w:tr w14:paraId="699CBB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685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AE3C11">
            <w:pPr>
              <w:widowControl/>
              <w:jc w:val="center"/>
              <w:rPr>
                <w:rFonts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  <w:t>总计金额：大写人民币</w:t>
            </w: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28"/>
                <w:lang w:val="en-US" w:eastAsia="zh-CN" w:bidi="ar"/>
              </w:rPr>
              <w:t>贰万叁仟伍佰元</w:t>
            </w: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  <w:t>整；小写：</w:t>
            </w:r>
            <w:r>
              <w:rPr>
                <w:rFonts w:ascii="Arial" w:hAnsi="Arial" w:eastAsia="仿宋"/>
                <w:color w:val="000000"/>
                <w:kern w:val="0"/>
                <w:sz w:val="28"/>
                <w:szCs w:val="28"/>
                <w:lang w:bidi="ar"/>
              </w:rPr>
              <w:t>¥</w:t>
            </w: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28"/>
                <w:lang w:val="en-US" w:eastAsia="zh-CN" w:bidi="ar"/>
              </w:rPr>
              <w:t>23500</w:t>
            </w:r>
            <w:r>
              <w:rPr>
                <w:rFonts w:hint="eastAsia" w:ascii="仿宋" w:hAnsi="仿宋" w:eastAsia="仿宋"/>
                <w:color w:val="000000"/>
                <w:kern w:val="0"/>
                <w:sz w:val="28"/>
                <w:szCs w:val="28"/>
                <w:lang w:bidi="ar"/>
              </w:rPr>
              <w:t>.00元</w:t>
            </w:r>
          </w:p>
        </w:tc>
      </w:tr>
      <w:tr w14:paraId="3BCDCC2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94" w:type="dxa"/>
            <w:gridSpan w:val="2"/>
          </w:tcPr>
          <w:p w14:paraId="28A8AF59">
            <w:pPr>
              <w:spacing w:line="560" w:lineRule="exact"/>
              <w:jc w:val="center"/>
              <w:rPr>
                <w:rFonts w:ascii="仿宋_GB2312" w:hAnsi="仿宋_GB2312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/>
                <w:b/>
                <w:bCs/>
                <w:sz w:val="32"/>
                <w:szCs w:val="32"/>
              </w:rPr>
              <w:t>商务项目</w:t>
            </w:r>
          </w:p>
        </w:tc>
        <w:tc>
          <w:tcPr>
            <w:tcW w:w="7791" w:type="dxa"/>
            <w:gridSpan w:val="6"/>
          </w:tcPr>
          <w:p w14:paraId="590E3409">
            <w:pPr>
              <w:spacing w:line="560" w:lineRule="exact"/>
              <w:jc w:val="center"/>
              <w:rPr>
                <w:rFonts w:ascii="仿宋_GB2312" w:hAnsi="仿宋_GB2312" w:eastAsia="仿宋_GB2312"/>
                <w:b/>
                <w:bCs/>
                <w:sz w:val="32"/>
                <w:szCs w:val="32"/>
              </w:rPr>
            </w:pPr>
            <w:r>
              <w:rPr>
                <w:rFonts w:hint="eastAsia" w:ascii="仿宋_GB2312" w:hAnsi="仿宋_GB2312" w:eastAsia="仿宋_GB2312"/>
                <w:b/>
                <w:bCs/>
                <w:sz w:val="32"/>
                <w:szCs w:val="32"/>
              </w:rPr>
              <w:t>商务要求</w:t>
            </w:r>
          </w:p>
        </w:tc>
      </w:tr>
      <w:tr w14:paraId="5631386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94" w:type="dxa"/>
            <w:gridSpan w:val="2"/>
            <w:vAlign w:val="center"/>
          </w:tcPr>
          <w:p w14:paraId="7D8BE3A0">
            <w:pPr>
              <w:spacing w:line="300" w:lineRule="exact"/>
              <w:jc w:val="center"/>
              <w:rPr>
                <w:rFonts w:ascii="宋体" w:hAnsi="宋体"/>
                <w:b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/>
                <w:bCs/>
                <w:kern w:val="0"/>
                <w:sz w:val="24"/>
              </w:rPr>
              <w:t>（一）质量保证</w:t>
            </w:r>
          </w:p>
        </w:tc>
        <w:tc>
          <w:tcPr>
            <w:tcW w:w="7791" w:type="dxa"/>
            <w:gridSpan w:val="6"/>
          </w:tcPr>
          <w:p w14:paraId="33015163">
            <w:pPr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1、供应商所提供的货物型号、技术规格、技术参数等质量必须与本次采购要求和承诺相一致。</w:t>
            </w:r>
          </w:p>
          <w:p w14:paraId="5C65DB58">
            <w:pPr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2、供应商所提供的货物必须是全新、未使用的原装产品，且在正常安装、使用和保养条件下，其使用寿命期内各项指标均达到质量要求。</w:t>
            </w:r>
          </w:p>
        </w:tc>
      </w:tr>
      <w:tr w14:paraId="2895A41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99" w:hRule="atLeast"/>
        </w:trPr>
        <w:tc>
          <w:tcPr>
            <w:tcW w:w="1894" w:type="dxa"/>
            <w:gridSpan w:val="2"/>
            <w:vAlign w:val="center"/>
          </w:tcPr>
          <w:p w14:paraId="372BC5BD">
            <w:pPr>
              <w:spacing w:line="300" w:lineRule="exact"/>
              <w:jc w:val="center"/>
              <w:rPr>
                <w:rFonts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（二）注意事项</w:t>
            </w:r>
          </w:p>
        </w:tc>
        <w:tc>
          <w:tcPr>
            <w:tcW w:w="7791" w:type="dxa"/>
            <w:gridSpan w:val="6"/>
          </w:tcPr>
          <w:p w14:paraId="1AB0498B">
            <w:pPr>
              <w:pStyle w:val="11"/>
              <w:snapToGrid w:val="0"/>
              <w:spacing w:after="0" w:line="3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1、</w:t>
            </w:r>
            <w:r>
              <w:rPr>
                <w:rFonts w:hint="eastAsia" w:ascii="宋体"/>
                <w:bCs/>
                <w:sz w:val="24"/>
                <w:szCs w:val="32"/>
              </w:rPr>
              <w:t xml:space="preserve">合同签订期：自成交通知书发出之日起25日内 </w:t>
            </w:r>
          </w:p>
          <w:p w14:paraId="1902B973">
            <w:pPr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2、如成交供应商未与采购人沟通、未经采购人同意、未告知采购人送货方式等情况下，直接以快递或物流的方式发送货物，如出现货物丢失、货物损坏、货物长时间未接收等一系列问题，全部由成交供应商负责。</w:t>
            </w:r>
          </w:p>
          <w:p w14:paraId="74D295BF">
            <w:pPr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3</w:t>
            </w:r>
            <w:r>
              <w:rPr>
                <w:rFonts w:hint="eastAsia" w:ascii="宋体" w:hAnsi="宋体"/>
                <w:sz w:val="24"/>
              </w:rPr>
              <w:t>、一旦发现虚假响应，即使确认成交也将被取消供货资格，采购人有权追究恶意扰乱规则的供应商责任，并向政府采购监管平台投诉。（在报价前请仔细评估自身履约能力，谢绝恶意低价、不按要求报价、成交后无故放弃、不按合同履行等违约行为。对出现此类行为的预成交供应商，采购人将根据竞价询价违约处理规则，依法依规提请政采云平台进行处罚，处罚内容包括停止推送报价信息、禁止报价等，并记入政府采购诚信档案等。）</w:t>
            </w:r>
          </w:p>
          <w:p w14:paraId="79336B7D">
            <w:pPr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4、如需求有差异，以我方实际需求为准，中标方免费退换货，调货，不得增加费用。</w:t>
            </w:r>
          </w:p>
        </w:tc>
      </w:tr>
      <w:tr w14:paraId="1ADC84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2502" w:hRule="atLeast"/>
        </w:trPr>
        <w:tc>
          <w:tcPr>
            <w:tcW w:w="1894" w:type="dxa"/>
            <w:gridSpan w:val="2"/>
            <w:vAlign w:val="center"/>
          </w:tcPr>
          <w:p w14:paraId="2E1F909B">
            <w:pPr>
              <w:spacing w:line="300" w:lineRule="exact"/>
              <w:jc w:val="center"/>
              <w:rPr>
                <w:rFonts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b/>
                <w:bCs/>
                <w:sz w:val="24"/>
              </w:rPr>
              <w:t>（三）送货时间、方式</w:t>
            </w:r>
          </w:p>
        </w:tc>
        <w:tc>
          <w:tcPr>
            <w:tcW w:w="7791" w:type="dxa"/>
            <w:gridSpan w:val="6"/>
          </w:tcPr>
          <w:p w14:paraId="05B192B3">
            <w:pPr>
              <w:spacing w:line="300" w:lineRule="exact"/>
              <w:rPr>
                <w:rFonts w:ascii="宋体"/>
                <w:bCs/>
                <w:sz w:val="24"/>
                <w:szCs w:val="32"/>
              </w:rPr>
            </w:pPr>
            <w:r>
              <w:rPr>
                <w:rFonts w:hint="eastAsia" w:ascii="宋体" w:hAnsi="宋体"/>
                <w:sz w:val="24"/>
              </w:rPr>
              <w:t>1、交货期：签订合同后1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0个工作日</w:t>
            </w:r>
            <w:r>
              <w:rPr>
                <w:rFonts w:hint="eastAsia" w:ascii="宋体" w:hAnsi="宋体"/>
                <w:sz w:val="24"/>
              </w:rPr>
              <w:t>内完成供货安装</w:t>
            </w:r>
          </w:p>
          <w:p w14:paraId="5F997E11">
            <w:pPr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2、工作日内送达，周一至周五早上9:00-12:00,下午15:00-17:00，周末暂不收货（特殊情况外按采购方送货）。</w:t>
            </w:r>
          </w:p>
          <w:p w14:paraId="61F92200">
            <w:pPr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3、交货方式：现场交货；必须提供本地化免费上门安装服务，并送到指定地点，且免费安装调试（保证</w:t>
            </w:r>
            <w:bookmarkStart w:id="2" w:name="_GoBack"/>
            <w:bookmarkEnd w:id="2"/>
            <w:r>
              <w:rPr>
                <w:rFonts w:hint="eastAsia" w:ascii="宋体" w:hAnsi="宋体"/>
                <w:sz w:val="24"/>
              </w:rPr>
              <w:t>能投入合理安装使用，其它涉及相关费用不得额外收取，即费用总包。不接受和认可供应商其它附加报价），暂不接受物流或者快递送货，发物流或者快递的需要供应商自己来接货，送到指定地点并负责卸货，安排人员安装和讲解指导使用。</w:t>
            </w:r>
          </w:p>
        </w:tc>
      </w:tr>
      <w:tr w14:paraId="42C442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1" w:hRule="atLeast"/>
        </w:trPr>
        <w:tc>
          <w:tcPr>
            <w:tcW w:w="1894" w:type="dxa"/>
            <w:gridSpan w:val="2"/>
            <w:vAlign w:val="center"/>
          </w:tcPr>
          <w:p w14:paraId="6803722C">
            <w:pPr>
              <w:pStyle w:val="23"/>
              <w:spacing w:after="0" w:line="300" w:lineRule="exact"/>
              <w:ind w:left="0" w:leftChars="0" w:firstLine="0" w:firstLineChars="0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（四）售后服务</w:t>
            </w:r>
          </w:p>
        </w:tc>
        <w:tc>
          <w:tcPr>
            <w:tcW w:w="7791" w:type="dxa"/>
            <w:gridSpan w:val="6"/>
          </w:tcPr>
          <w:p w14:paraId="09AD1F1E">
            <w:pPr>
              <w:widowControl/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1、所提供的货物产品必须是未使用过的全新产品；若产品质量存在缺陷，中标人免费在</w:t>
            </w:r>
            <w:r>
              <w:rPr>
                <w:rFonts w:ascii="宋体" w:hAnsi="宋体"/>
                <w:sz w:val="24"/>
              </w:rPr>
              <w:t>1</w:t>
            </w:r>
            <w:r>
              <w:rPr>
                <w:rFonts w:hint="eastAsia" w:ascii="宋体" w:hAnsi="宋体"/>
                <w:sz w:val="24"/>
              </w:rPr>
              <w:t>个月内更换新产品。</w:t>
            </w:r>
          </w:p>
          <w:p w14:paraId="47B91935">
            <w:pPr>
              <w:widowControl/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2、</w:t>
            </w:r>
            <w:r>
              <w:rPr>
                <w:rFonts w:hint="eastAsia" w:ascii="宋体"/>
                <w:bCs/>
                <w:sz w:val="24"/>
                <w:szCs w:val="32"/>
              </w:rPr>
              <w:t>所有货物免费送货上门安装、免费培训使用及维护。</w:t>
            </w:r>
          </w:p>
          <w:p w14:paraId="24A8D859">
            <w:pPr>
              <w:pStyle w:val="11"/>
              <w:snapToGrid w:val="0"/>
              <w:spacing w:after="0" w:line="34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3、</w:t>
            </w:r>
            <w:r>
              <w:rPr>
                <w:rFonts w:hint="eastAsia" w:ascii="宋体"/>
                <w:bCs/>
                <w:sz w:val="24"/>
                <w:szCs w:val="32"/>
              </w:rPr>
              <w:t>故障响应时间：供应商应在质量保证期内提供7*24小时的不间断技术支持服务，并做到电话、传真、电子邮件、现场等多种方式的技术全方位响应需求，如遇问题，承诺在接到采购人通知后3个小时内到达现场处理。</w:t>
            </w:r>
          </w:p>
          <w:p w14:paraId="06BD081D">
            <w:pPr>
              <w:pStyle w:val="23"/>
              <w:spacing w:after="0" w:line="300" w:lineRule="exact"/>
              <w:ind w:left="0" w:leftChars="0" w:firstLine="0" w:firstLineChars="0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4、项目供货及安装过程中产生的残留物或垃圾，需由中标人自行清理至校外。</w:t>
            </w:r>
          </w:p>
        </w:tc>
      </w:tr>
      <w:tr w14:paraId="6AFAA85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94" w:type="dxa"/>
            <w:gridSpan w:val="2"/>
            <w:vAlign w:val="center"/>
          </w:tcPr>
          <w:p w14:paraId="0F1E521D">
            <w:pPr>
              <w:pStyle w:val="23"/>
              <w:spacing w:after="0" w:line="300" w:lineRule="exact"/>
              <w:ind w:left="0" w:leftChars="0" w:firstLine="0" w:firstLineChars="0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（五）付款条件</w:t>
            </w:r>
          </w:p>
        </w:tc>
        <w:tc>
          <w:tcPr>
            <w:tcW w:w="7791" w:type="dxa"/>
            <w:gridSpan w:val="6"/>
          </w:tcPr>
          <w:p w14:paraId="50C4B8E9">
            <w:pPr>
              <w:numPr>
                <w:ilvl w:val="0"/>
                <w:numId w:val="2"/>
              </w:numPr>
              <w:spacing w:line="300" w:lineRule="exact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全部货物到货安装。</w:t>
            </w:r>
          </w:p>
          <w:p w14:paraId="3669C434">
            <w:pPr>
              <w:numPr>
                <w:ilvl w:val="0"/>
                <w:numId w:val="2"/>
              </w:numPr>
              <w:spacing w:line="300" w:lineRule="exact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本项目无预付款，</w:t>
            </w:r>
            <w:r>
              <w:rPr>
                <w:rFonts w:hint="eastAsia" w:ascii="宋体" w:hAnsi="宋体"/>
                <w:sz w:val="24"/>
              </w:rPr>
              <w:t>我单位组织验收合格后，再方可开具增值税普通发票，验收合格收到发票后一次性支付全部款项。</w:t>
            </w:r>
          </w:p>
          <w:p w14:paraId="421F5CAB">
            <w:pPr>
              <w:pStyle w:val="23"/>
              <w:spacing w:after="0" w:line="300" w:lineRule="exact"/>
              <w:ind w:left="0" w:leftChars="0" w:firstLine="0" w:firstLineChars="0"/>
              <w:rPr>
                <w:rFonts w:ascii="宋体" w:hAnsi="宋体" w:eastAsia="宋体"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Cs/>
                <w:sz w:val="24"/>
                <w:szCs w:val="24"/>
              </w:rPr>
              <w:t>3、付款方式：</w:t>
            </w:r>
            <w:r>
              <w:rPr>
                <w:rFonts w:hint="eastAsia" w:ascii="宋体" w:hAnsi="宋体" w:eastAsia="宋体"/>
                <w:bCs/>
                <w:sz w:val="24"/>
                <w:szCs w:val="24"/>
                <w:u w:val="single"/>
              </w:rPr>
              <w:t xml:space="preserve"> 银行转账  </w:t>
            </w:r>
            <w:r>
              <w:rPr>
                <w:rFonts w:hint="eastAsia" w:ascii="宋体" w:hAnsi="宋体" w:eastAsia="宋体"/>
                <w:bCs/>
                <w:sz w:val="24"/>
                <w:szCs w:val="24"/>
              </w:rPr>
              <w:t>。</w:t>
            </w:r>
          </w:p>
        </w:tc>
      </w:tr>
      <w:tr w14:paraId="73A8418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94" w:type="dxa"/>
            <w:gridSpan w:val="2"/>
            <w:vAlign w:val="center"/>
          </w:tcPr>
          <w:p w14:paraId="024DF5C2">
            <w:pPr>
              <w:pStyle w:val="23"/>
              <w:spacing w:after="0" w:line="300" w:lineRule="exact"/>
              <w:ind w:left="0" w:leftChars="0" w:firstLine="0" w:firstLineChars="0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（六）报价要求</w:t>
            </w:r>
          </w:p>
        </w:tc>
        <w:tc>
          <w:tcPr>
            <w:tcW w:w="7791" w:type="dxa"/>
            <w:gridSpan w:val="6"/>
          </w:tcPr>
          <w:p w14:paraId="240D1F8F">
            <w:pPr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1、供应商的投标总报价≤项目预算价。</w:t>
            </w:r>
          </w:p>
          <w:p w14:paraId="68261DE1">
            <w:pPr>
              <w:pStyle w:val="11"/>
              <w:snapToGrid w:val="0"/>
              <w:spacing w:after="0" w:line="340" w:lineRule="exact"/>
              <w:rPr>
                <w:rFonts w:ascii="宋体" w:hAnsi="宋体"/>
                <w:bCs/>
                <w:sz w:val="24"/>
              </w:rPr>
            </w:pPr>
            <w:r>
              <w:rPr>
                <w:rFonts w:hint="eastAsia" w:ascii="宋体" w:hAnsi="宋体"/>
                <w:bCs/>
                <w:sz w:val="24"/>
              </w:rPr>
              <w:t>2、</w:t>
            </w:r>
            <w:r>
              <w:rPr>
                <w:rFonts w:hint="eastAsia" w:ascii="宋体"/>
                <w:bCs/>
                <w:sz w:val="24"/>
                <w:szCs w:val="32"/>
              </w:rPr>
              <w:t>报价以人民币报价，包括完成本项目所需的一切工作内容而发生的所有直接、间接费用、其他费用、税金等全部费用，采购人不再支付成交价格以外的任何费用。包括但不限于：</w:t>
            </w:r>
          </w:p>
          <w:p w14:paraId="4A799CF4">
            <w:pPr>
              <w:pStyle w:val="11"/>
              <w:snapToGrid w:val="0"/>
              <w:spacing w:after="0" w:line="340" w:lineRule="exact"/>
              <w:rPr>
                <w:rFonts w:ascii="宋体"/>
                <w:bCs/>
                <w:sz w:val="24"/>
                <w:szCs w:val="32"/>
              </w:rPr>
            </w:pPr>
            <w:r>
              <w:rPr>
                <w:rFonts w:hint="eastAsia" w:ascii="宋体"/>
                <w:bCs/>
                <w:sz w:val="24"/>
                <w:szCs w:val="32"/>
              </w:rPr>
              <w:t>（1）货物的价格；</w:t>
            </w:r>
          </w:p>
          <w:p w14:paraId="076BAE1A">
            <w:pPr>
              <w:pStyle w:val="11"/>
              <w:snapToGrid w:val="0"/>
              <w:spacing w:after="0" w:line="340" w:lineRule="exact"/>
              <w:rPr>
                <w:rFonts w:ascii="宋体"/>
                <w:bCs/>
                <w:sz w:val="24"/>
                <w:szCs w:val="32"/>
              </w:rPr>
            </w:pPr>
            <w:r>
              <w:rPr>
                <w:rFonts w:hint="eastAsia" w:ascii="宋体"/>
                <w:bCs/>
                <w:sz w:val="24"/>
                <w:szCs w:val="32"/>
              </w:rPr>
              <w:t>（2）货物的标准附件、备品备件、专用工具的价格；</w:t>
            </w:r>
          </w:p>
          <w:p w14:paraId="153C89F9">
            <w:pPr>
              <w:pStyle w:val="11"/>
              <w:snapToGrid w:val="0"/>
              <w:spacing w:after="0" w:line="340" w:lineRule="exact"/>
              <w:rPr>
                <w:rFonts w:ascii="宋体"/>
                <w:bCs/>
                <w:sz w:val="24"/>
                <w:szCs w:val="32"/>
              </w:rPr>
            </w:pPr>
            <w:r>
              <w:rPr>
                <w:rFonts w:hint="eastAsia" w:ascii="宋体"/>
                <w:bCs/>
                <w:sz w:val="24"/>
                <w:szCs w:val="32"/>
              </w:rPr>
              <w:t>（3）运输、装卸、安装、材料、培训、技术支持、售后服务等费用；</w:t>
            </w:r>
          </w:p>
          <w:p w14:paraId="31423153">
            <w:pPr>
              <w:pStyle w:val="11"/>
              <w:snapToGrid w:val="0"/>
              <w:spacing w:after="0" w:line="340" w:lineRule="exact"/>
              <w:rPr>
                <w:rFonts w:ascii="宋体"/>
                <w:bCs/>
                <w:sz w:val="24"/>
                <w:szCs w:val="32"/>
              </w:rPr>
            </w:pPr>
            <w:r>
              <w:rPr>
                <w:rFonts w:hint="eastAsia" w:ascii="宋体"/>
                <w:bCs/>
                <w:sz w:val="24"/>
                <w:szCs w:val="32"/>
              </w:rPr>
              <w:t>（4）必要的保险费用和各项税费。</w:t>
            </w:r>
          </w:p>
          <w:p w14:paraId="4A519681">
            <w:pPr>
              <w:widowControl/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3、</w:t>
            </w:r>
            <w:r>
              <w:rPr>
                <w:rFonts w:ascii="宋体" w:hAnsi="宋体"/>
                <w:sz w:val="24"/>
              </w:rPr>
              <w:t>本项目供应商</w:t>
            </w:r>
            <w:r>
              <w:rPr>
                <w:rFonts w:hint="eastAsia" w:ascii="宋体" w:hAnsi="宋体"/>
                <w:sz w:val="24"/>
              </w:rPr>
              <w:t>供货的</w:t>
            </w:r>
            <w:r>
              <w:rPr>
                <w:rFonts w:ascii="宋体" w:hAnsi="宋体"/>
                <w:sz w:val="24"/>
              </w:rPr>
              <w:t>配置必须是原厂出厂标配，否则报价将无效</w:t>
            </w:r>
            <w:r>
              <w:rPr>
                <w:rFonts w:hint="eastAsia" w:ascii="宋体" w:hAnsi="宋体"/>
                <w:sz w:val="24"/>
              </w:rPr>
              <w:t>。</w:t>
            </w:r>
          </w:p>
        </w:tc>
      </w:tr>
      <w:tr w14:paraId="55DBFBF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94" w:type="dxa"/>
            <w:gridSpan w:val="2"/>
            <w:vAlign w:val="center"/>
          </w:tcPr>
          <w:p w14:paraId="23E8133A">
            <w:pPr>
              <w:pStyle w:val="23"/>
              <w:spacing w:after="0" w:line="300" w:lineRule="exact"/>
              <w:ind w:left="0" w:leftChars="0" w:firstLine="0" w:firstLineChars="0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（七）其他要求</w:t>
            </w:r>
          </w:p>
        </w:tc>
        <w:tc>
          <w:tcPr>
            <w:tcW w:w="7791" w:type="dxa"/>
            <w:gridSpan w:val="6"/>
          </w:tcPr>
          <w:p w14:paraId="1476342B">
            <w:pPr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1、产品要求：报价产品必须为全新厂商原装产品，成交供应商所提供的产品、材料等要满足中华人民共和国的相应标准。</w:t>
            </w:r>
          </w:p>
          <w:p w14:paraId="313024F0">
            <w:pPr>
              <w:widowControl/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2、服务响应保障：按国家有关产品“三包”规定执行“三包”，免费送货到采购人指定地点，免费安装调试。所有货物、配件质保期1年（免费保修期从所有货物验收合格之日起计算），若产品生产厂家免费质保期超过此年限的，合同履约过程中按厂家规定执行。免费保修期内提供免费上门维修服务（含免费更换零部件、免人工费），并提供终身电话或远程维修维护服务。如果需要更换配件的，所更换的配件应当为原供货产品品牌、类型相一致或者是同等档次的替代品，后者需征得采购人同意；若采购人发现产品存在制造上的缺陷，投标人应负责采取补救措施，若该缺陷导致产品存在安全隐患或不能使用的，投标人应负责免费更换整件产品。</w:t>
            </w:r>
          </w:p>
        </w:tc>
      </w:tr>
      <w:tr w14:paraId="56F60D3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94" w:type="dxa"/>
            <w:gridSpan w:val="2"/>
            <w:vAlign w:val="center"/>
          </w:tcPr>
          <w:p w14:paraId="4BBB71BA">
            <w:pPr>
              <w:pStyle w:val="23"/>
              <w:spacing w:after="0" w:line="300" w:lineRule="exact"/>
              <w:ind w:left="0" w:leftChars="0" w:firstLine="0" w:firstLineChars="0"/>
              <w:jc w:val="center"/>
              <w:rPr>
                <w:rFonts w:ascii="宋体" w:hAnsi="宋体" w:eastAsia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/>
                <w:b/>
                <w:bCs/>
                <w:sz w:val="24"/>
                <w:szCs w:val="24"/>
              </w:rPr>
              <w:t>（八）验收要求</w:t>
            </w:r>
          </w:p>
        </w:tc>
        <w:tc>
          <w:tcPr>
            <w:tcW w:w="7791" w:type="dxa"/>
            <w:gridSpan w:val="6"/>
          </w:tcPr>
          <w:p w14:paraId="449C5EB1">
            <w:pPr>
              <w:spacing w:line="300" w:lineRule="exact"/>
              <w:rPr>
                <w:rFonts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sz w:val="24"/>
              </w:rPr>
              <w:t>1.验收依据</w:t>
            </w:r>
          </w:p>
          <w:p w14:paraId="62F0E274">
            <w:pPr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按合同要求及国家标准进行验收。</w:t>
            </w:r>
          </w:p>
          <w:p w14:paraId="16752AA8">
            <w:pPr>
              <w:spacing w:line="300" w:lineRule="exact"/>
              <w:rPr>
                <w:rFonts w:ascii="宋体" w:hAnsi="宋体"/>
                <w:b/>
                <w:bCs/>
                <w:sz w:val="24"/>
              </w:rPr>
            </w:pPr>
            <w:r>
              <w:rPr>
                <w:rFonts w:hint="eastAsia" w:ascii="宋体" w:hAnsi="宋体"/>
                <w:sz w:val="24"/>
              </w:rPr>
              <w:t>2.验收标准</w:t>
            </w:r>
          </w:p>
          <w:p w14:paraId="00080BD8">
            <w:pPr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（1）所供产品的规格、数量、功能、材质、颜色等符合招标文件采购需求及采购合同约定的要求。</w:t>
            </w:r>
          </w:p>
          <w:p w14:paraId="734C302F">
            <w:pPr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（2）所供产品的外观完好，无严重碰撞、表皮脱落、五金件生锈等明显瑕疵。</w:t>
            </w:r>
          </w:p>
          <w:p w14:paraId="6E609896">
            <w:pPr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（3）所供产品结构牢固，无安全隐患。</w:t>
            </w:r>
          </w:p>
          <w:p w14:paraId="24EED77C">
            <w:pPr>
              <w:spacing w:line="300" w:lineRule="exact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4）成交供应商应提供货物的有效的质量检验文件（报告），经采购人认可后，与合同的性能指标一起作为货物验收标准，采购人可对货物进行复检与性能测试，成交供应商应派出有经验、高水平的技术人员协助此项工作，验收标准应符合中国有关的国家、地方、行业标准。如有抽检要求的，检测结果应符合招标文件采购需求及采购合同约定的要求。</w:t>
            </w:r>
          </w:p>
          <w:p w14:paraId="308A54FA">
            <w:pPr>
              <w:pStyle w:val="23"/>
              <w:spacing w:after="0" w:line="300" w:lineRule="exact"/>
              <w:ind w:left="0" w:leftChars="0" w:firstLine="0" w:firstLineChars="0"/>
              <w:rPr>
                <w:rFonts w:ascii="宋体" w:hAnsi="宋体" w:eastAsia="宋体"/>
                <w:sz w:val="24"/>
                <w:szCs w:val="24"/>
              </w:rPr>
            </w:pPr>
            <w:r>
              <w:rPr>
                <w:rFonts w:hint="eastAsia" w:ascii="宋体" w:hAnsi="宋体" w:eastAsia="宋体"/>
                <w:sz w:val="24"/>
                <w:szCs w:val="24"/>
              </w:rPr>
              <w:t>（5）所有产品均已运输至指定地点，并安装调试完毕。</w:t>
            </w:r>
          </w:p>
        </w:tc>
      </w:tr>
    </w:tbl>
    <w:p w14:paraId="0BE4CDF3">
      <w:pPr>
        <w:spacing w:line="500" w:lineRule="exact"/>
        <w:ind w:firstLine="480" w:firstLineChars="200"/>
        <w:rPr>
          <w:rFonts w:ascii="仿宋" w:hAnsi="仿宋" w:eastAsia="仿宋"/>
          <w:color w:val="000000"/>
          <w:sz w:val="24"/>
        </w:rPr>
      </w:pPr>
      <w:r>
        <w:rPr>
          <w:rFonts w:hint="eastAsia" w:ascii="仿宋" w:hAnsi="仿宋" w:eastAsia="仿宋"/>
          <w:color w:val="000000"/>
          <w:sz w:val="24"/>
        </w:rPr>
        <w:t xml:space="preserve">                                                                说明</w:t>
      </w:r>
      <w:r>
        <w:rPr>
          <w:rFonts w:hint="eastAsia" w:ascii="仿宋" w:hAnsi="仿宋" w:eastAsia="仿宋"/>
          <w:color w:val="000000"/>
          <w:sz w:val="24"/>
          <w:lang w:val="zh-CN"/>
        </w:rPr>
        <w:t>：</w:t>
      </w:r>
      <w:r>
        <w:rPr>
          <w:rFonts w:hint="eastAsia" w:ascii="仿宋" w:hAnsi="仿宋" w:eastAsia="仿宋"/>
          <w:color w:val="000000"/>
          <w:sz w:val="24"/>
        </w:rPr>
        <w:t>标注</w:t>
      </w:r>
      <w:r>
        <w:rPr>
          <w:rFonts w:hint="eastAsia" w:ascii="宋体" w:hAnsi="宋体"/>
        </w:rPr>
        <w:t>▲</w:t>
      </w:r>
      <w:r>
        <w:rPr>
          <w:rFonts w:hint="eastAsia" w:ascii="仿宋" w:hAnsi="仿宋" w:eastAsia="仿宋"/>
          <w:color w:val="000000"/>
          <w:sz w:val="24"/>
        </w:rPr>
        <w:t>号的内容为实质性要求和条件，对这些关键性参数配置及要求的任何不满足将导致竞价无效。未标注</w:t>
      </w:r>
      <w:r>
        <w:rPr>
          <w:rFonts w:hint="eastAsia" w:ascii="宋体" w:hAnsi="宋体"/>
        </w:rPr>
        <w:t>▲</w:t>
      </w:r>
      <w:r>
        <w:rPr>
          <w:rFonts w:hint="eastAsia" w:ascii="仿宋" w:hAnsi="仿宋" w:eastAsia="仿宋"/>
          <w:color w:val="000000"/>
          <w:sz w:val="24"/>
        </w:rPr>
        <w:t>号的内容负偏离达到3项以上（含3项）则被认为是实质性要求和条件不响应，作竞价无效处理。</w:t>
      </w:r>
    </w:p>
    <w:p w14:paraId="0832ECB3">
      <w:pPr>
        <w:spacing w:line="500" w:lineRule="exact"/>
        <w:ind w:firstLine="640" w:firstLineChars="200"/>
        <w:rPr>
          <w:rFonts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四、中标方式：在完全满足采购方竞价需求的投标</w:t>
      </w:r>
      <w:r>
        <w:rPr>
          <w:rFonts w:ascii="仿宋" w:hAnsi="仿宋" w:eastAsia="仿宋"/>
          <w:bCs/>
          <w:color w:val="000000"/>
          <w:sz w:val="32"/>
          <w:szCs w:val="32"/>
        </w:rPr>
        <w:t>人中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>，报价最低者为中标供应商。</w:t>
      </w:r>
    </w:p>
    <w:p w14:paraId="72AB40C0">
      <w:pPr>
        <w:spacing w:line="500" w:lineRule="exact"/>
        <w:ind w:firstLine="640" w:firstLineChars="200"/>
        <w:rPr>
          <w:rFonts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五、投标文件要求：</w:t>
      </w:r>
    </w:p>
    <w:p w14:paraId="3248AE7E">
      <w:pPr>
        <w:spacing w:line="500" w:lineRule="exact"/>
        <w:ind w:firstLine="640" w:firstLineChars="200"/>
        <w:rPr>
          <w:rFonts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1、报价文件。应包含以</w:t>
      </w:r>
      <w:r>
        <w:rPr>
          <w:rFonts w:ascii="仿宋" w:hAnsi="仿宋" w:eastAsia="仿宋"/>
          <w:bCs/>
          <w:color w:val="000000"/>
          <w:sz w:val="32"/>
          <w:szCs w:val="32"/>
        </w:rPr>
        <w:t>下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>材料</w:t>
      </w:r>
      <w:r>
        <w:rPr>
          <w:rFonts w:ascii="仿宋" w:hAnsi="仿宋" w:eastAsia="仿宋"/>
          <w:bCs/>
          <w:color w:val="000000"/>
          <w:sz w:val="32"/>
          <w:szCs w:val="32"/>
        </w:rPr>
        <w:t>：</w:t>
      </w:r>
    </w:p>
    <w:p w14:paraId="0CED2639">
      <w:pPr>
        <w:spacing w:line="500" w:lineRule="exact"/>
        <w:ind w:firstLine="640" w:firstLineChars="200"/>
        <w:rPr>
          <w:rFonts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（1）报价表（格式</w:t>
      </w:r>
      <w:r>
        <w:rPr>
          <w:rFonts w:ascii="仿宋" w:hAnsi="仿宋" w:eastAsia="仿宋"/>
          <w:bCs/>
          <w:color w:val="000000"/>
          <w:sz w:val="32"/>
          <w:szCs w:val="32"/>
        </w:rPr>
        <w:t>自拟，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>至少应</w:t>
      </w:r>
      <w:r>
        <w:rPr>
          <w:rFonts w:ascii="仿宋" w:hAnsi="仿宋" w:eastAsia="仿宋"/>
          <w:bCs/>
          <w:color w:val="000000"/>
          <w:sz w:val="32"/>
          <w:szCs w:val="32"/>
        </w:rPr>
        <w:t>包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>含采购</w:t>
      </w:r>
      <w:r>
        <w:rPr>
          <w:rFonts w:hint="eastAsia" w:ascii="仿宋" w:hAnsi="仿宋" w:eastAsia="仿宋"/>
          <w:color w:val="000000"/>
          <w:kern w:val="0"/>
          <w:sz w:val="32"/>
          <w:szCs w:val="32"/>
          <w:lang w:bidi="ar"/>
        </w:rPr>
        <w:t>名称、单位、数量、单价、金额</w:t>
      </w:r>
      <w:r>
        <w:rPr>
          <w:rFonts w:ascii="仿宋" w:hAnsi="仿宋" w:eastAsia="仿宋"/>
          <w:color w:val="000000"/>
          <w:kern w:val="0"/>
          <w:sz w:val="32"/>
          <w:szCs w:val="32"/>
          <w:lang w:bidi="ar"/>
        </w:rPr>
        <w:t>合计等内容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 xml:space="preserve">），同时总报价不能高于采购预算，否则视为无效报价文件。 </w:t>
      </w:r>
    </w:p>
    <w:p w14:paraId="77A8F511">
      <w:pPr>
        <w:spacing w:line="500" w:lineRule="exact"/>
        <w:ind w:firstLine="640" w:firstLineChars="200"/>
        <w:rPr>
          <w:rFonts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（2）采购</w:t>
      </w:r>
      <w:r>
        <w:rPr>
          <w:rFonts w:ascii="仿宋" w:hAnsi="仿宋" w:eastAsia="仿宋"/>
          <w:bCs/>
          <w:color w:val="000000"/>
          <w:sz w:val="32"/>
          <w:szCs w:val="32"/>
        </w:rPr>
        <w:t>项目</w:t>
      </w:r>
      <w:r>
        <w:rPr>
          <w:rFonts w:hint="eastAsia" w:ascii="仿宋" w:hAnsi="仿宋" w:eastAsia="仿宋"/>
          <w:color w:val="000000"/>
          <w:kern w:val="0"/>
          <w:sz w:val="32"/>
          <w:szCs w:val="32"/>
          <w:lang w:bidi="ar"/>
        </w:rPr>
        <w:t>需求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>响应</w:t>
      </w:r>
      <w:r>
        <w:rPr>
          <w:rFonts w:ascii="仿宋" w:hAnsi="仿宋" w:eastAsia="仿宋"/>
          <w:bCs/>
          <w:color w:val="000000"/>
          <w:sz w:val="32"/>
          <w:szCs w:val="32"/>
        </w:rPr>
        <w:t>文件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>；</w:t>
      </w:r>
      <w:r>
        <w:rPr>
          <w:rFonts w:ascii="仿宋" w:hAnsi="仿宋" w:eastAsia="仿宋"/>
          <w:bCs/>
          <w:color w:val="000000"/>
          <w:sz w:val="32"/>
          <w:szCs w:val="32"/>
        </w:rPr>
        <w:t xml:space="preserve"> </w:t>
      </w:r>
    </w:p>
    <w:p w14:paraId="48CA923D">
      <w:pPr>
        <w:pStyle w:val="22"/>
        <w:spacing w:line="400" w:lineRule="exact"/>
        <w:ind w:firstLine="640" w:firstLineChars="200"/>
        <w:rPr>
          <w:rFonts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2、单位营业执照、入驻广西政采云平台信创产品馆协议或相关证明；</w:t>
      </w:r>
    </w:p>
    <w:p w14:paraId="7487E463">
      <w:pPr>
        <w:spacing w:line="500" w:lineRule="exact"/>
        <w:ind w:firstLine="640" w:firstLineChars="200"/>
        <w:rPr>
          <w:rFonts w:ascii="仿宋" w:hAnsi="仿宋" w:eastAsia="仿宋"/>
          <w:bCs/>
          <w:color w:val="000000"/>
          <w:sz w:val="32"/>
          <w:szCs w:val="32"/>
        </w:rPr>
      </w:pPr>
      <w:r>
        <w:rPr>
          <w:rFonts w:ascii="仿宋" w:hAnsi="仿宋" w:eastAsia="仿宋"/>
          <w:bCs/>
          <w:color w:val="000000"/>
          <w:sz w:val="32"/>
          <w:szCs w:val="32"/>
        </w:rPr>
        <w:t>3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>、法人身份证明；</w:t>
      </w:r>
    </w:p>
    <w:p w14:paraId="15769622">
      <w:pPr>
        <w:spacing w:line="500" w:lineRule="exact"/>
        <w:ind w:firstLine="640" w:firstLineChars="200"/>
        <w:rPr>
          <w:rFonts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4、授权委托书、授权人及被委托人身份证明。</w:t>
      </w:r>
    </w:p>
    <w:p w14:paraId="49AAC823">
      <w:pPr>
        <w:spacing w:line="500" w:lineRule="exact"/>
        <w:ind w:firstLine="640" w:firstLineChars="200"/>
        <w:rPr>
          <w:rFonts w:ascii="仿宋" w:hAnsi="仿宋" w:eastAsia="仿宋"/>
          <w:bCs/>
          <w:sz w:val="32"/>
          <w:szCs w:val="32"/>
        </w:rPr>
      </w:pPr>
      <w:r>
        <w:rPr>
          <w:rFonts w:ascii="仿宋" w:hAnsi="仿宋" w:eastAsia="仿宋"/>
          <w:bCs/>
          <w:sz w:val="32"/>
          <w:szCs w:val="32"/>
        </w:rPr>
        <w:t>5</w:t>
      </w:r>
      <w:r>
        <w:rPr>
          <w:rFonts w:hint="eastAsia" w:ascii="仿宋" w:hAnsi="仿宋" w:eastAsia="仿宋"/>
          <w:bCs/>
          <w:sz w:val="32"/>
          <w:szCs w:val="32"/>
        </w:rPr>
        <w:t>、服务承诺书（格式自拟）。</w:t>
      </w:r>
    </w:p>
    <w:p w14:paraId="07DA6FB4">
      <w:pPr>
        <w:pStyle w:val="15"/>
        <w:spacing w:line="500" w:lineRule="exact"/>
        <w:ind w:firstLine="640" w:firstLineChars="200"/>
        <w:rPr>
          <w:rFonts w:ascii="仿宋" w:hAnsi="仿宋" w:eastAsia="仿宋"/>
          <w:bCs/>
          <w:color w:val="000000"/>
          <w:sz w:val="32"/>
          <w:szCs w:val="32"/>
        </w:rPr>
      </w:pPr>
      <w:r>
        <w:rPr>
          <w:rFonts w:hint="eastAsia" w:ascii="仿宋" w:hAnsi="仿宋" w:eastAsia="仿宋"/>
          <w:bCs/>
          <w:color w:val="000000"/>
          <w:sz w:val="32"/>
          <w:szCs w:val="32"/>
        </w:rPr>
        <w:t>备注：请按以上要求提供相关材料并</w:t>
      </w:r>
      <w:r>
        <w:rPr>
          <w:rFonts w:ascii="仿宋" w:hAnsi="仿宋" w:eastAsia="仿宋"/>
          <w:bCs/>
          <w:color w:val="000000"/>
          <w:sz w:val="32"/>
          <w:szCs w:val="32"/>
        </w:rPr>
        <w:t>加盖公章</w:t>
      </w:r>
      <w:r>
        <w:rPr>
          <w:rFonts w:hint="eastAsia" w:ascii="仿宋" w:hAnsi="仿宋" w:eastAsia="仿宋"/>
          <w:bCs/>
          <w:color w:val="000000"/>
          <w:sz w:val="32"/>
          <w:szCs w:val="32"/>
        </w:rPr>
        <w:t>、密封递交，否则竞价无效。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A4175A9">
    <w:pPr>
      <w:pStyle w:val="17"/>
      <w:tabs>
        <w:tab w:val="clear" w:pos="4153"/>
        <w:tab w:val="clear" w:pos="8306"/>
      </w:tabs>
    </w:pPr>
    <w: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_x0000_s204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F1BF240">
                          <w:pPr>
                            <w:pStyle w:val="17"/>
                            <w:tabs>
                              <w:tab w:val="clear" w:pos="4153"/>
                              <w:tab w:val="clear" w:pos="8306"/>
                            </w:tabs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4</w:t>
                          </w:r>
                          <w:r>
                            <w:fldChar w:fldCharType="end"/>
                          </w:r>
                        </w:p>
                        <w:p w14:paraId="090CF8D1"/>
                      </w:txbxContent>
                    </wps:txbx>
                    <wps:bodyPr rot="0" vert="horz" wrap="square" lIns="91440" tIns="45720" rIns="91440" bIns="45720" anchor="t" anchorCtr="0"/>
                  </wps:wsp>
                </a:graphicData>
              </a:graphic>
            </wp:anchor>
          </w:drawing>
        </mc:Choice>
        <mc:Fallback>
          <w:pict>
            <v:rect id="_x0000_s2049" o:spid="_x0000_s1026" o:spt="1" style="position:absolute;left:0pt;margin-top:0pt;height:144pt;width:144pt;mso-position-horizontal:center;mso-position-horizontal-relative:margin;z-index:251659264;mso-width-relative:page;mso-height-relative:page;" filled="f" stroked="f" coordsize="21600,21600" o:gfxdata="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">
              <v:fill on="f" focussize="0,0"/>
              <v:stroke on="f"/>
              <v:imagedata o:title=""/>
              <o:lock v:ext="edit" aspectratio="f"/>
              <v:textbox>
                <w:txbxContent>
                  <w:p w14:paraId="1F1BF240">
                    <w:pPr>
                      <w:pStyle w:val="17"/>
                      <w:tabs>
                        <w:tab w:val="clear" w:pos="4153"/>
                        <w:tab w:val="clear" w:pos="8306"/>
                      </w:tabs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4</w:t>
                    </w:r>
                    <w:r>
                      <w:fldChar w:fldCharType="end"/>
                    </w:r>
                  </w:p>
                  <w:p w14:paraId="090CF8D1"/>
                </w:txbxContent>
              </v:textbox>
            </v:rect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85509E">
    <w:pPr>
      <w:pStyle w:val="19"/>
      <w:tabs>
        <w:tab w:val="clear" w:pos="4153"/>
        <w:tab w:val="clear" w:pos="8306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3591D2B"/>
    <w:multiLevelType w:val="singleLevel"/>
    <w:tmpl w:val="B3591D2B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0000002"/>
    <w:multiLevelType w:val="singleLevel"/>
    <w:tmpl w:val="0000000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characterSpacingControl w:val="doNotCompress"/>
  <w:compat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UyMzYwMjNhYzY1ZmQ1OWUyMWFjYzYyNDM1MGMwNzcifQ=="/>
  </w:docVars>
  <w:rsids>
    <w:rsidRoot w:val="00544CA9"/>
    <w:rsid w:val="00076E24"/>
    <w:rsid w:val="002D262B"/>
    <w:rsid w:val="003E7161"/>
    <w:rsid w:val="004B7422"/>
    <w:rsid w:val="00544CA9"/>
    <w:rsid w:val="006F31FB"/>
    <w:rsid w:val="007845B1"/>
    <w:rsid w:val="007F279A"/>
    <w:rsid w:val="00A61451"/>
    <w:rsid w:val="00A754DE"/>
    <w:rsid w:val="00AB79A7"/>
    <w:rsid w:val="00C63BEF"/>
    <w:rsid w:val="00D25D7C"/>
    <w:rsid w:val="021C61C6"/>
    <w:rsid w:val="06C92513"/>
    <w:rsid w:val="0AC459AA"/>
    <w:rsid w:val="215049F8"/>
    <w:rsid w:val="3D7F586C"/>
    <w:rsid w:val="491B7FD8"/>
    <w:rsid w:val="4CA2085C"/>
    <w:rsid w:val="4D3E6664"/>
    <w:rsid w:val="4E1513CE"/>
    <w:rsid w:val="719E0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2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2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标题 41"/>
    <w:basedOn w:val="1"/>
    <w:qFormat/>
    <w:uiPriority w:val="0"/>
    <w:pPr>
      <w:tabs>
        <w:tab w:val="left" w:pos="2155"/>
      </w:tabs>
      <w:spacing w:before="120" w:line="360" w:lineRule="auto"/>
      <w:ind w:left="2155" w:hanging="1078"/>
      <w:outlineLvl w:val="3"/>
    </w:pPr>
    <w:rPr>
      <w:rFonts w:ascii="Arial" w:eastAsia="黑体"/>
      <w:kern w:val="0"/>
      <w:sz w:val="28"/>
      <w:szCs w:val="20"/>
    </w:rPr>
  </w:style>
  <w:style w:type="character" w:customStyle="1" w:styleId="7">
    <w:name w:val="默认段落字体1"/>
    <w:qFormat/>
    <w:uiPriority w:val="0"/>
  </w:style>
  <w:style w:type="table" w:customStyle="1" w:styleId="8">
    <w:name w:val="普通表格1"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9">
    <w:name w:val="正文缩进1"/>
    <w:basedOn w:val="1"/>
    <w:qFormat/>
    <w:uiPriority w:val="0"/>
    <w:pPr>
      <w:ind w:firstLine="420" w:firstLineChars="200"/>
    </w:pPr>
  </w:style>
  <w:style w:type="paragraph" w:customStyle="1" w:styleId="10">
    <w:name w:val="批注文字1"/>
    <w:basedOn w:val="1"/>
    <w:qFormat/>
    <w:uiPriority w:val="0"/>
    <w:pPr>
      <w:jc w:val="left"/>
    </w:pPr>
  </w:style>
  <w:style w:type="paragraph" w:customStyle="1" w:styleId="11">
    <w:name w:val="正文文本1"/>
    <w:basedOn w:val="1"/>
    <w:link w:val="12"/>
    <w:qFormat/>
    <w:uiPriority w:val="0"/>
    <w:pPr>
      <w:spacing w:after="120"/>
    </w:pPr>
  </w:style>
  <w:style w:type="character" w:customStyle="1" w:styleId="12">
    <w:name w:val="正文文本 Char"/>
    <w:basedOn w:val="7"/>
    <w:link w:val="11"/>
    <w:qFormat/>
    <w:uiPriority w:val="0"/>
    <w:rPr>
      <w:rFonts w:ascii="Calibri" w:hAnsi="Calibri"/>
      <w:kern w:val="2"/>
      <w:sz w:val="21"/>
      <w:szCs w:val="24"/>
    </w:rPr>
  </w:style>
  <w:style w:type="paragraph" w:customStyle="1" w:styleId="13">
    <w:name w:val="正文文本缩进1"/>
    <w:basedOn w:val="1"/>
    <w:qFormat/>
    <w:uiPriority w:val="0"/>
    <w:pPr>
      <w:ind w:firstLine="830" w:firstLineChars="352"/>
    </w:pPr>
    <w:rPr>
      <w:rFonts w:ascii="仿宋_GB2312" w:eastAsia="仿宋_GB2312"/>
      <w:kern w:val="0"/>
      <w:sz w:val="32"/>
      <w:szCs w:val="20"/>
    </w:rPr>
  </w:style>
  <w:style w:type="paragraph" w:customStyle="1" w:styleId="14">
    <w:name w:val="寄信人地址1"/>
    <w:basedOn w:val="1"/>
    <w:qFormat/>
    <w:uiPriority w:val="0"/>
    <w:pPr>
      <w:widowControl/>
      <w:snapToGrid w:val="0"/>
      <w:spacing w:after="200"/>
      <w:jc w:val="left"/>
    </w:pPr>
    <w:rPr>
      <w:rFonts w:ascii="Arial" w:hAnsi="Arial" w:eastAsia="微软雅黑"/>
      <w:kern w:val="0"/>
      <w:sz w:val="22"/>
      <w:szCs w:val="22"/>
    </w:rPr>
  </w:style>
  <w:style w:type="paragraph" w:customStyle="1" w:styleId="15">
    <w:name w:val="纯文本1"/>
    <w:basedOn w:val="1"/>
    <w:link w:val="16"/>
    <w:qFormat/>
    <w:uiPriority w:val="0"/>
    <w:rPr>
      <w:rFonts w:ascii="宋体" w:hAnsi="Courier New"/>
      <w:szCs w:val="22"/>
    </w:rPr>
  </w:style>
  <w:style w:type="character" w:customStyle="1" w:styleId="16">
    <w:name w:val="纯文本 Char"/>
    <w:link w:val="15"/>
    <w:qFormat/>
    <w:uiPriority w:val="0"/>
    <w:rPr>
      <w:rFonts w:ascii="宋体" w:hAnsi="Courier New" w:eastAsia="宋体"/>
    </w:rPr>
  </w:style>
  <w:style w:type="paragraph" w:customStyle="1" w:styleId="17">
    <w:name w:val="页脚1"/>
    <w:basedOn w:val="1"/>
    <w:link w:val="1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18">
    <w:name w:val="页脚 Char"/>
    <w:basedOn w:val="7"/>
    <w:link w:val="17"/>
    <w:qFormat/>
    <w:uiPriority w:val="0"/>
    <w:rPr>
      <w:sz w:val="18"/>
      <w:szCs w:val="18"/>
    </w:rPr>
  </w:style>
  <w:style w:type="paragraph" w:customStyle="1" w:styleId="19">
    <w:name w:val="页眉1"/>
    <w:basedOn w:val="1"/>
    <w:link w:val="20"/>
    <w:qFormat/>
    <w:uiPriority w:val="0"/>
    <w:pPr>
      <w:pBdr>
        <w:bottom w:val="single" w:color="000000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20">
    <w:name w:val="页眉 Char"/>
    <w:basedOn w:val="7"/>
    <w:link w:val="19"/>
    <w:qFormat/>
    <w:uiPriority w:val="0"/>
    <w:rPr>
      <w:sz w:val="18"/>
      <w:szCs w:val="18"/>
    </w:rPr>
  </w:style>
  <w:style w:type="paragraph" w:customStyle="1" w:styleId="21">
    <w:name w:val="普通(网站)1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paragraph" w:customStyle="1" w:styleId="22">
    <w:name w:val="正文首行缩进1"/>
    <w:basedOn w:val="11"/>
    <w:qFormat/>
    <w:uiPriority w:val="0"/>
    <w:pPr>
      <w:spacing w:after="0" w:line="360" w:lineRule="auto"/>
      <w:ind w:firstLine="420"/>
    </w:pPr>
    <w:rPr>
      <w:rFonts w:ascii="宋体" w:hAnsi="宋体" w:eastAsia="仿宋_GB2312"/>
      <w:sz w:val="24"/>
    </w:rPr>
  </w:style>
  <w:style w:type="paragraph" w:customStyle="1" w:styleId="23">
    <w:name w:val="正文首行缩进 21"/>
    <w:basedOn w:val="13"/>
    <w:qFormat/>
    <w:uiPriority w:val="0"/>
    <w:pPr>
      <w:spacing w:after="120"/>
      <w:ind w:left="420" w:leftChars="200" w:firstLine="420" w:firstLineChars="200"/>
    </w:pPr>
    <w:rPr>
      <w:rFonts w:ascii="黑体" w:eastAsia="黑体"/>
      <w:sz w:val="20"/>
    </w:rPr>
  </w:style>
  <w:style w:type="table" w:customStyle="1" w:styleId="24">
    <w:name w:val="网格型1"/>
    <w:basedOn w:val="8"/>
    <w:qFormat/>
    <w:uiPriority w:val="0"/>
    <w:pPr>
      <w:widowControl w:val="0"/>
      <w:jc w:val="both"/>
    </w:pPr>
    <w:rPr>
      <w:rFonts w:ascii="Calibri" w:hAnsi="Calibri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25">
    <w:name w:val="已访问的超链接1"/>
    <w:basedOn w:val="7"/>
    <w:qFormat/>
    <w:uiPriority w:val="0"/>
    <w:rPr>
      <w:rFonts w:ascii="Verdana" w:hAnsi="Verdana"/>
      <w:color w:val="466BFF"/>
      <w:u w:val="none"/>
    </w:rPr>
  </w:style>
  <w:style w:type="character" w:customStyle="1" w:styleId="26">
    <w:name w:val="超链接1"/>
    <w:basedOn w:val="7"/>
    <w:qFormat/>
    <w:uiPriority w:val="0"/>
    <w:rPr>
      <w:rFonts w:ascii="Verdana" w:hAnsi="Verdana"/>
      <w:color w:val="000033"/>
      <w:u w:val="none"/>
    </w:rPr>
  </w:style>
  <w:style w:type="character" w:customStyle="1" w:styleId="27">
    <w:name w:val="纯文本 Char1"/>
    <w:basedOn w:val="7"/>
    <w:semiHidden/>
    <w:qFormat/>
    <w:uiPriority w:val="0"/>
    <w:rPr>
      <w:rFonts w:ascii="宋体" w:hAnsi="Courier New" w:eastAsia="宋体"/>
      <w:szCs w:val="21"/>
    </w:rPr>
  </w:style>
  <w:style w:type="character" w:customStyle="1" w:styleId="28">
    <w:name w:val="页眉 Char1"/>
    <w:basedOn w:val="5"/>
    <w:link w:val="3"/>
    <w:qFormat/>
    <w:uiPriority w:val="0"/>
    <w:rPr>
      <w:rFonts w:ascii="Calibri" w:hAnsi="Calibri"/>
      <w:kern w:val="2"/>
      <w:sz w:val="18"/>
      <w:szCs w:val="18"/>
    </w:rPr>
  </w:style>
  <w:style w:type="character" w:customStyle="1" w:styleId="29">
    <w:name w:val="页脚 Char1"/>
    <w:basedOn w:val="5"/>
    <w:link w:val="2"/>
    <w:qFormat/>
    <w:uiPriority w:val="0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5</Pages>
  <Words>2861</Words>
  <Characters>3083</Characters>
  <Lines>24</Lines>
  <Paragraphs>6</Paragraphs>
  <TotalTime>193</TotalTime>
  <ScaleCrop>false</ScaleCrop>
  <LinksUpToDate>false</LinksUpToDate>
  <CharactersWithSpaces>3186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2025-06-04T03:52:00Z</dcterms:created>
  <dc:creator>南宁市卫生学校杨超芬</dc:creator>
  <cp:lastModifiedBy>杨超芬</cp:lastModifiedBy>
  <dcterms:modified xsi:type="dcterms:W3CDTF">2025-06-20T06:57:10Z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27FCAAF2C5504426A3A60B18BE7D561F_12</vt:lpwstr>
  </property>
  <property fmtid="{D5CDD505-2E9C-101B-9397-08002B2CF9AE}" pid="4" name="KSOTemplateDocerSaveRecord">
    <vt:lpwstr>eyJoZGlkIjoiYzUyMzYwMjNhYzY1ZmQ1OWUyMWFjYzYyNDM1MGMwNzciLCJ1c2VySWQiOiIxNjQ5MTg0MTYzIn0=</vt:lpwstr>
  </property>
</Properties>
</file>