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A3917A">
      <w:pPr>
        <w:spacing w:line="520" w:lineRule="exact"/>
        <w:jc w:val="center"/>
        <w:rPr>
          <w:rFonts w:cs="仿宋" w:asciiTheme="majorEastAsia" w:hAnsiTheme="majorEastAsia" w:eastAsiaTheme="majorEastAsia"/>
          <w:b/>
          <w:sz w:val="44"/>
          <w:szCs w:val="44"/>
        </w:rPr>
      </w:pPr>
      <w:bookmarkStart w:id="3" w:name="_GoBack"/>
      <w:bookmarkStart w:id="0" w:name="OLE_LINK18"/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校相思湖</w:t>
      </w:r>
      <w:r>
        <w:rPr>
          <w:rFonts w:asciiTheme="majorEastAsia" w:hAnsiTheme="majorEastAsia" w:eastAsiaTheme="majorEastAsia"/>
          <w:b/>
          <w:sz w:val="44"/>
          <w:szCs w:val="44"/>
        </w:rPr>
        <w:t>校区食堂“瓶改管”燃气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项目</w:t>
      </w:r>
      <w:bookmarkEnd w:id="0"/>
      <w:r>
        <w:rPr>
          <w:rFonts w:hint="eastAsia" w:asciiTheme="majorEastAsia" w:hAnsiTheme="majorEastAsia" w:eastAsiaTheme="majorEastAsia"/>
          <w:b/>
          <w:sz w:val="44"/>
          <w:szCs w:val="44"/>
        </w:rPr>
        <w:t>采购公告</w:t>
      </w:r>
    </w:p>
    <w:p w14:paraId="207B6894">
      <w:pPr>
        <w:spacing w:line="520" w:lineRule="exact"/>
        <w:ind w:firstLine="883"/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 w14:paraId="26414AAB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现对“南宁市卫生学校相思湖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项目”进行采购公告，欢迎满足资格要求的相关单位前来参加，具体事宜公告如下：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一、项目名称：相思湖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项目</w:t>
      </w:r>
    </w:p>
    <w:p w14:paraId="45FE8DB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二、采购内容：详见附件</w:t>
      </w:r>
    </w:p>
    <w:p w14:paraId="0E08F22E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三、采购控制价：449084.73元</w:t>
      </w:r>
    </w:p>
    <w:p w14:paraId="72896F62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四、采购方式：校内单一来源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五、供应商资格要求：</w:t>
      </w:r>
    </w:p>
    <w:p w14:paraId="2FCB46AB">
      <w:pPr>
        <w:spacing w:line="520" w:lineRule="exact"/>
        <w:ind w:firstLine="600" w:firstLineChars="200"/>
        <w:jc w:val="lef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1、投标人应符合《中华人民共和国政府采购法》第二十二条规定；</w:t>
      </w:r>
    </w:p>
    <w:p w14:paraId="7F2AB3E7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2、拥有市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政府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授权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的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学校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所在区域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燃气管道特许投资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、建设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经营权的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相关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凭证；</w:t>
      </w:r>
    </w:p>
    <w:p w14:paraId="273955D7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sz w:val="30"/>
          <w:szCs w:val="30"/>
        </w:rPr>
        <w:t>3、不接受联合体投标。</w:t>
      </w:r>
    </w:p>
    <w:p w14:paraId="381A17F9">
      <w:pPr>
        <w:spacing w:line="520" w:lineRule="exact"/>
        <w:ind w:firstLine="600" w:firstLineChars="200"/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六、获取采购文件方式：网上下载，本项目不发放纸质采购文件，无需报名。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宋体" w:hAnsi="宋体" w:cs="宋体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 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七、递交竞价文件时间：供应商将报价文件签字盖章并密封后，在2025年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6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>18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8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时</w:t>
      </w:r>
      <w:r>
        <w:rPr>
          <w:rFonts w:hint="eastAsia" w:ascii="仿宋" w:hAnsi="仿宋" w:eastAsia="仿宋"/>
          <w:color w:val="000000" w:themeColor="text1"/>
          <w:sz w:val="30"/>
          <w:szCs w:val="30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30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分前送至南宁市卫生学校相思湖校区图书馆综合楼16楼1607会议室，所有文件需提供1份正本、2份副本，</w:t>
      </w:r>
      <w:r>
        <w:rPr>
          <w:rFonts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装入档案袋密封并在骑缝处加盖单位公章，档案袋上注明项目名称、报名单位、联系人、联系方式。</w:t>
      </w:r>
    </w:p>
    <w:p w14:paraId="254ED081">
      <w:pPr>
        <w:spacing w:line="52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 xml:space="preserve">    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杨老师</w:t>
      </w:r>
    </w:p>
    <w:p w14:paraId="39A368C5">
      <w:pPr>
        <w:spacing w:line="520" w:lineRule="exact"/>
        <w:ind w:left="5880" w:leftChars="2800"/>
        <w:rPr>
          <w:rFonts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南宁市卫生学校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br w:type="textWrapping"/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32"/>
          <w:szCs w:val="32"/>
          <w:u w:val="singl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日</w:t>
      </w:r>
    </w:p>
    <w:bookmarkEnd w:id="3"/>
    <w:p w14:paraId="0C9E0A0E">
      <w:pPr>
        <w:pStyle w:val="1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 w:cs="仿宋"/>
          <w:bCs/>
          <w:sz w:val="30"/>
          <w:szCs w:val="30"/>
        </w:rPr>
      </w:pPr>
      <w:r>
        <w:rPr>
          <w:rFonts w:hint="eastAsia" w:ascii="仿宋" w:hAnsi="仿宋" w:eastAsia="仿宋" w:cs="仿宋"/>
          <w:bCs/>
          <w:sz w:val="30"/>
          <w:szCs w:val="30"/>
        </w:rPr>
        <w:t>附件1：</w:t>
      </w:r>
    </w:p>
    <w:p w14:paraId="4A3CA265">
      <w:pPr>
        <w:spacing w:line="560" w:lineRule="exact"/>
        <w:ind w:right="-197" w:rightChars="-94"/>
        <w:jc w:val="center"/>
        <w:rPr>
          <w:rFonts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cs="仿宋" w:asciiTheme="majorEastAsia" w:hAnsiTheme="majorEastAsia" w:eastAsiaTheme="majorEastAsia"/>
          <w:b/>
          <w:sz w:val="44"/>
          <w:szCs w:val="44"/>
        </w:rPr>
        <w:t>南宁市卫生学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校相思湖</w:t>
      </w:r>
      <w:r>
        <w:rPr>
          <w:rFonts w:asciiTheme="majorEastAsia" w:hAnsiTheme="majorEastAsia" w:eastAsiaTheme="majorEastAsia"/>
          <w:b/>
          <w:sz w:val="44"/>
          <w:szCs w:val="44"/>
        </w:rPr>
        <w:t>校区食堂“瓶改管”燃气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项目采购</w:t>
      </w:r>
      <w:r>
        <w:rPr>
          <w:rFonts w:hint="eastAsia" w:cs="仿宋" w:asciiTheme="majorEastAsia" w:hAnsiTheme="majorEastAsia" w:eastAsiaTheme="majorEastAsia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文件</w:t>
      </w:r>
    </w:p>
    <w:p w14:paraId="20AC7456">
      <w:pPr>
        <w:pStyle w:val="11"/>
        <w:shd w:val="clear" w:color="auto" w:fill="FFFFFF"/>
        <w:spacing w:before="0" w:beforeAutospacing="0" w:after="0" w:afterAutospacing="0"/>
        <w:ind w:firstLine="420"/>
        <w:jc w:val="center"/>
        <w:rPr>
          <w:rFonts w:ascii="微软雅黑" w:hAnsi="微软雅黑"/>
          <w:color w:val="000000" w:themeColor="text1"/>
          <w:sz w:val="21"/>
          <w:szCs w:val="21"/>
          <w14:textFill>
            <w14:solidFill>
              <w14:schemeClr w14:val="tx1"/>
            </w14:solidFill>
          </w14:textFill>
        </w:rPr>
      </w:pPr>
    </w:p>
    <w:p w14:paraId="140EDCA2">
      <w:pPr>
        <w:spacing w:line="560" w:lineRule="exact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一、项目名称：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相思湖</w:t>
      </w:r>
      <w:r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校区食堂“瓶改管”燃气</w:t>
      </w: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</w:t>
      </w:r>
    </w:p>
    <w:p w14:paraId="04C78E3F">
      <w:pPr>
        <w:spacing w:line="560" w:lineRule="exact"/>
        <w:jc w:val="left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二、采购控制价：449084.73元</w:t>
      </w:r>
    </w:p>
    <w:p w14:paraId="7768D6C6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仿宋" w:hAnsi="仿宋" w:eastAsia="仿宋" w:cs="仿宋"/>
          <w:sz w:val="28"/>
          <w:szCs w:val="28"/>
        </w:rPr>
        <w:t>采购内容及</w:t>
      </w:r>
      <w:r>
        <w:rPr>
          <w:rFonts w:ascii="仿宋" w:hAnsi="仿宋" w:eastAsia="仿宋" w:cs="仿宋"/>
          <w:sz w:val="28"/>
          <w:szCs w:val="28"/>
        </w:rPr>
        <w:t>要求</w:t>
      </w:r>
      <w:r>
        <w:rPr>
          <w:rFonts w:hint="eastAsia" w:ascii="仿宋" w:hAnsi="仿宋" w:eastAsia="仿宋" w:cs="仿宋"/>
          <w:sz w:val="28"/>
          <w:szCs w:val="28"/>
        </w:rPr>
        <w:t>：</w:t>
      </w:r>
    </w:p>
    <w:p w14:paraId="1DC7CA5D">
      <w:pPr>
        <w:pStyle w:val="2"/>
        <w:ind w:firstLine="0"/>
        <w:rPr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ascii="仿宋" w:hAnsi="仿宋" w:eastAsia="仿宋" w:cs="仿宋"/>
          <w:sz w:val="28"/>
          <w:szCs w:val="28"/>
        </w:rPr>
        <w:t>一）</w:t>
      </w:r>
      <w:r>
        <w:rPr>
          <w:rFonts w:hint="eastAsia" w:ascii="仿宋" w:hAnsi="仿宋" w:eastAsia="仿宋" w:cs="仿宋"/>
          <w:bCs/>
          <w:sz w:val="28"/>
          <w:szCs w:val="28"/>
        </w:rPr>
        <w:t>工程</w:t>
      </w:r>
      <w:r>
        <w:rPr>
          <w:rFonts w:ascii="仿宋" w:hAnsi="仿宋" w:eastAsia="仿宋" w:cs="仿宋"/>
          <w:sz w:val="28"/>
          <w:szCs w:val="28"/>
        </w:rPr>
        <w:t>内容：</w:t>
      </w:r>
    </w:p>
    <w:p w14:paraId="2B148C06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1.</w:t>
      </w:r>
      <w:bookmarkStart w:id="1" w:name="OLE_LINK19"/>
      <w:bookmarkStart w:id="2" w:name="OLE_LINK20"/>
      <w:r>
        <w:rPr>
          <w:rFonts w:hint="eastAsia" w:ascii="仿宋" w:hAnsi="仿宋" w:eastAsia="仿宋" w:cs="仿宋"/>
          <w:sz w:val="28"/>
          <w:szCs w:val="28"/>
        </w:rPr>
        <w:t>相思湖校区</w:t>
      </w:r>
      <w:bookmarkEnd w:id="1"/>
      <w:bookmarkEnd w:id="2"/>
      <w:r>
        <w:rPr>
          <w:rFonts w:hint="eastAsia" w:ascii="仿宋" w:hAnsi="仿宋" w:eastAsia="仿宋" w:cs="仿宋"/>
          <w:sz w:val="28"/>
          <w:szCs w:val="28"/>
        </w:rPr>
        <w:t>第一食堂1、2、3楼厨房管道燃气工程和公用管管道燃气工程；</w:t>
      </w:r>
    </w:p>
    <w:p w14:paraId="31AED5FD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</w:t>
      </w:r>
      <w:r>
        <w:rPr>
          <w:rFonts w:ascii="仿宋" w:hAnsi="仿宋" w:eastAsia="仿宋" w:cs="仿宋"/>
          <w:sz w:val="28"/>
          <w:szCs w:val="28"/>
        </w:rPr>
        <w:t>.</w:t>
      </w:r>
      <w:r>
        <w:rPr>
          <w:rFonts w:hint="eastAsia" w:ascii="仿宋" w:hAnsi="仿宋" w:eastAsia="仿宋" w:cs="仿宋"/>
          <w:sz w:val="28"/>
          <w:szCs w:val="28"/>
        </w:rPr>
        <w:t>相思湖校区第二食堂1、2、3楼厨房管道燃气工程和公用管管道燃气工程。</w:t>
      </w:r>
    </w:p>
    <w:p w14:paraId="04410562">
      <w:pPr>
        <w:spacing w:line="56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ascii="仿宋" w:hAnsi="仿宋" w:eastAsia="仿宋" w:cs="仿宋"/>
          <w:sz w:val="28"/>
          <w:szCs w:val="28"/>
        </w:rPr>
        <w:t>详见工程</w:t>
      </w:r>
      <w:r>
        <w:rPr>
          <w:rFonts w:hint="eastAsia" w:ascii="仿宋" w:hAnsi="仿宋" w:eastAsia="仿宋" w:cs="仿宋"/>
          <w:sz w:val="28"/>
          <w:szCs w:val="28"/>
        </w:rPr>
        <w:t>图纸及</w:t>
      </w:r>
      <w:r>
        <w:rPr>
          <w:rFonts w:ascii="仿宋" w:hAnsi="仿宋" w:eastAsia="仿宋" w:cs="仿宋"/>
          <w:sz w:val="28"/>
          <w:szCs w:val="28"/>
        </w:rPr>
        <w:t>工程量清单</w:t>
      </w:r>
      <w:r>
        <w:rPr>
          <w:rFonts w:hint="eastAsia" w:ascii="仿宋" w:hAnsi="仿宋" w:eastAsia="仿宋" w:cs="仿宋"/>
          <w:sz w:val="28"/>
          <w:szCs w:val="28"/>
        </w:rPr>
        <w:t>、</w:t>
      </w:r>
      <w:r>
        <w:rPr>
          <w:rFonts w:ascii="仿宋" w:hAnsi="仿宋" w:eastAsia="仿宋" w:cs="仿宋"/>
          <w:sz w:val="28"/>
          <w:szCs w:val="28"/>
        </w:rPr>
        <w:t>控制价</w:t>
      </w:r>
      <w:r>
        <w:rPr>
          <w:rFonts w:hint="eastAsia" w:ascii="仿宋" w:hAnsi="仿宋" w:eastAsia="仿宋" w:cs="仿宋"/>
          <w:sz w:val="28"/>
          <w:szCs w:val="28"/>
        </w:rPr>
        <w:t>）</w:t>
      </w:r>
    </w:p>
    <w:p w14:paraId="0B46F4CC">
      <w:pPr>
        <w:spacing w:line="440" w:lineRule="exact"/>
        <w:jc w:val="lef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bCs/>
          <w:sz w:val="28"/>
          <w:szCs w:val="28"/>
        </w:rPr>
        <w:t>（二</w:t>
      </w:r>
      <w:r>
        <w:rPr>
          <w:rFonts w:ascii="仿宋" w:hAnsi="仿宋" w:eastAsia="仿宋" w:cs="仿宋"/>
          <w:bCs/>
          <w:sz w:val="28"/>
          <w:szCs w:val="28"/>
        </w:rPr>
        <w:t>）</w:t>
      </w:r>
      <w:r>
        <w:rPr>
          <w:rFonts w:hint="eastAsia" w:ascii="仿宋" w:hAnsi="仿宋" w:eastAsia="仿宋" w:cs="仿宋"/>
          <w:bCs/>
          <w:sz w:val="28"/>
          <w:szCs w:val="28"/>
        </w:rPr>
        <w:t>工程质量要求：</w:t>
      </w:r>
    </w:p>
    <w:p w14:paraId="3C29E10B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（1）验收依据国家及行业标准：</w:t>
      </w:r>
    </w:p>
    <w:p w14:paraId="2DAB3FE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GB 50028《城镇燃气设计规范》</w:t>
      </w:r>
    </w:p>
    <w:p w14:paraId="1DBF8A1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GB 50235《工业金属管道工程施工及验收规范》</w:t>
      </w:r>
    </w:p>
    <w:p w14:paraId="5822446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CJJ 33《城镇燃气输配工程施工及验收规范》</w:t>
      </w:r>
    </w:p>
    <w:p w14:paraId="35A77418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TSG D0001《压力管道安全技术监察规程》</w:t>
      </w:r>
    </w:p>
    <w:p w14:paraId="741D918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地方燃气管理条例及招标文件技术条款。</w:t>
      </w:r>
    </w:p>
    <w:p w14:paraId="2D65264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（2）验收流程</w:t>
      </w:r>
    </w:p>
    <w:p w14:paraId="1C7A9F8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阶段验收：分隐蔽工程验收（如埋地管道焊接）、压力试验验收（强度试验、气密性试验）、设备调试验收等。</w:t>
      </w:r>
    </w:p>
    <w:p w14:paraId="2747C6A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竣工验收：需提供完整竣工资料（含施工记录、检测报告、材料合格证等），并由第三方检测机构出具《压力管道无损检测报告》。</w:t>
      </w:r>
    </w:p>
    <w:p w14:paraId="079DCE9E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（3）验收内容与指标</w:t>
      </w:r>
    </w:p>
    <w:p w14:paraId="4C0C28D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施工质量：管道焊缝探伤合格率≥98%，埋深符合设计要求，防腐层检测无破损。</w:t>
      </w:r>
    </w:p>
    <w:p w14:paraId="0988793C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安全设施：燃气泄漏报警装置联动测试合格，紧急切断阀响应时间≤5秒。</w:t>
      </w:r>
    </w:p>
    <w:p w14:paraId="539FA932">
      <w:pPr>
        <w:spacing w:line="440" w:lineRule="exact"/>
        <w:jc w:val="left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文件完整性：竣工图、材料合格证、焊接记录、压力试验报告等齐全。</w:t>
      </w:r>
      <w:r>
        <w:rPr>
          <w:rFonts w:hint="eastAsia" w:ascii="仿宋" w:hAnsi="仿宋" w:eastAsia="仿宋" w:cs="仿宋"/>
          <w:sz w:val="28"/>
          <w:szCs w:val="28"/>
        </w:rPr>
        <w:br w:type="textWrapping"/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sz w:val="28"/>
          <w:szCs w:val="28"/>
        </w:rPr>
        <w:t>（三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其他拟投入人员要求：</w:t>
      </w:r>
    </w:p>
    <w:p w14:paraId="2F2AB80F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（1）项目经理：须持有燃气工程或市政工程专业一级/二级注册建造师资格，具备5年以上同类项目管理经验，并提供至少2个类似规模项目的业绩证明。</w:t>
      </w:r>
    </w:p>
    <w:p w14:paraId="14E3E993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（2）技术负责人：需具备燃气工程或相关专业中级及以上职称，熟悉燃气施工规范（如GB 50028《城镇燃气设计规范》），并有同类项目技术管理经验。</w:t>
      </w:r>
    </w:p>
    <w:p w14:paraId="068462E1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（3）安全员：须持有安全生产考核合格证书（C类），具备燃气工程安全风险防控经验。</w:t>
      </w:r>
    </w:p>
    <w:p w14:paraId="1FD2073D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（4）施工团队资质：</w:t>
      </w:r>
    </w:p>
    <w:p w14:paraId="576C7D29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特种作业人员（如焊工、压力管道操作工）须持有效资格证（如TSG Z6002《特种设备焊接操作人员考核细则》认证）。施工人员需接受岗前安全培训，并通过燃气行业专项技能考核。</w:t>
      </w:r>
    </w:p>
    <w:p w14:paraId="780A6B1A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（5）人员配置与稳定性：</w:t>
      </w:r>
    </w:p>
    <w:p w14:paraId="33A53248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需提交《人员配置表》，明确各岗位人员数量、职责及到岗时间，承诺关键人员（项目经理、技术负责人）不得中途更换。提供拟投入人员的社保缴纳证明或劳动合同，确保全职投入本项目。</w:t>
      </w:r>
    </w:p>
    <w:p w14:paraId="2B664A83">
      <w:pPr>
        <w:spacing w:line="440" w:lineRule="exact"/>
        <w:jc w:val="lef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（竞标时提供以</w:t>
      </w:r>
      <w:r>
        <w:rPr>
          <w:rFonts w:ascii="仿宋" w:hAnsi="仿宋" w:eastAsia="仿宋" w:cs="仿宋"/>
          <w:sz w:val="28"/>
          <w:szCs w:val="28"/>
        </w:rPr>
        <w:t>上所列人员配置表</w:t>
      </w:r>
      <w:r>
        <w:rPr>
          <w:rFonts w:hint="eastAsia" w:ascii="仿宋" w:hAnsi="仿宋" w:eastAsia="仿宋" w:cs="仿宋"/>
          <w:sz w:val="28"/>
          <w:szCs w:val="28"/>
        </w:rPr>
        <w:t>、职称</w:t>
      </w:r>
      <w:r>
        <w:rPr>
          <w:rFonts w:ascii="仿宋" w:hAnsi="仿宋" w:eastAsia="仿宋" w:cs="仿宋"/>
          <w:sz w:val="28"/>
          <w:szCs w:val="28"/>
        </w:rPr>
        <w:t>证</w:t>
      </w:r>
      <w:r>
        <w:rPr>
          <w:rFonts w:hint="eastAsia" w:ascii="仿宋" w:hAnsi="仿宋" w:eastAsia="仿宋" w:cs="仿宋"/>
          <w:sz w:val="28"/>
          <w:szCs w:val="28"/>
        </w:rPr>
        <w:t>、有</w:t>
      </w:r>
      <w:r>
        <w:rPr>
          <w:rFonts w:ascii="仿宋" w:hAnsi="仿宋" w:eastAsia="仿宋" w:cs="仿宋"/>
          <w:sz w:val="28"/>
          <w:szCs w:val="28"/>
        </w:rPr>
        <w:t>效资格证、人员的</w:t>
      </w:r>
      <w:r>
        <w:rPr>
          <w:rFonts w:hint="eastAsia" w:ascii="仿宋" w:hAnsi="仿宋" w:eastAsia="仿宋" w:cs="仿宋"/>
          <w:sz w:val="28"/>
          <w:szCs w:val="28"/>
        </w:rPr>
        <w:t>社保缴纳证明或劳动合同、</w:t>
      </w:r>
      <w:r>
        <w:rPr>
          <w:rFonts w:ascii="仿宋" w:hAnsi="仿宋" w:eastAsia="仿宋" w:cs="仿宋"/>
          <w:sz w:val="28"/>
          <w:szCs w:val="28"/>
        </w:rPr>
        <w:t>业绩证明</w:t>
      </w:r>
      <w:r>
        <w:rPr>
          <w:rFonts w:hint="eastAsia" w:ascii="仿宋" w:hAnsi="仿宋" w:eastAsia="仿宋" w:cs="仿宋"/>
          <w:sz w:val="28"/>
          <w:szCs w:val="28"/>
        </w:rPr>
        <w:t>）</w:t>
      </w:r>
    </w:p>
    <w:p w14:paraId="5E9BE8A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▲（四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工期：45日历天。</w:t>
      </w:r>
    </w:p>
    <w:p w14:paraId="1E3A210C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（五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 xml:space="preserve">施工地点：南宁市卫生学校相思湖校区（地址：南宁市高新区罗文大道16号)        </w:t>
      </w:r>
    </w:p>
    <w:p w14:paraId="371287E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▲（六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验收标准、规范：</w:t>
      </w:r>
    </w:p>
    <w:p w14:paraId="5CF55C4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(1)、根据采购单位的要求和国家现行的有关的工程建设标准、技术规范及强制性标准条文等有关规范标准。</w:t>
      </w:r>
    </w:p>
    <w:p w14:paraId="4BE1C6B7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(2)、所有使用产品均符合国家标准，并提供进场材料合格证。</w:t>
      </w:r>
    </w:p>
    <w:p w14:paraId="2F9139CA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(3)、验收过程中所产生的一切费用均由成交人承担。报价时应考虑相关费用。</w:t>
      </w:r>
    </w:p>
    <w:p w14:paraId="7162D604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（七</w:t>
      </w:r>
      <w:r>
        <w:rPr>
          <w:rFonts w:ascii="仿宋" w:hAnsi="仿宋" w:eastAsia="仿宋" w:cs="仿宋"/>
          <w:sz w:val="28"/>
          <w:szCs w:val="28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售后服务要求</w:t>
      </w:r>
    </w:p>
    <w:p w14:paraId="77B95D4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（1）质保期与服务响应：工程竣工验收后提供至少</w:t>
      </w: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1年质保期，质保期内免费维修因施工质量导致的问题。</w:t>
      </w:r>
    </w:p>
    <w:p w14:paraId="1D3C3028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（2）故障响应时间：接到通知后立即响应，燃气泄漏0.5小时内到达现场处理紧急问题。</w:t>
      </w:r>
    </w:p>
    <w:p w14:paraId="29102D66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（3）定期维护与技术支持：每年至少提供</w:t>
      </w:r>
      <w:r>
        <w:rPr>
          <w:rFonts w:eastAsia="仿宋" w:cs="Calibri"/>
          <w:sz w:val="28"/>
          <w:szCs w:val="28"/>
        </w:rPr>
        <w:t> </w:t>
      </w:r>
      <w:r>
        <w:rPr>
          <w:rFonts w:hint="eastAsia" w:ascii="仿宋" w:hAnsi="仿宋" w:eastAsia="仿宋" w:cs="仿宋"/>
          <w:sz w:val="28"/>
          <w:szCs w:val="28"/>
        </w:rPr>
        <w:t>2次免费安全检查，检查管道密封性、调压设备运行状态等。</w:t>
      </w:r>
    </w:p>
    <w:p w14:paraId="6CAA64BD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（4）提供操作培训：针对业主方人员开展燃气设备操作、应急预案演练等培训。</w:t>
      </w:r>
    </w:p>
    <w:p w14:paraId="5FE799D3">
      <w:pPr>
        <w:spacing w:line="440" w:lineRule="exac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（5）备品备件与长期服务：质保期内免费更换损坏的阀门、仪表等关键部件；质保期外以市场价供应原厂配件。其余部分按合同相关条款执行。</w:t>
      </w:r>
    </w:p>
    <w:p w14:paraId="70CB0F8D">
      <w:pPr>
        <w:pStyle w:val="2"/>
        <w:ind w:firstLine="0"/>
        <w:rPr>
          <w:rFonts w:hint="eastAsia" w:ascii="仿宋" w:hAnsi="仿宋" w:eastAsia="仿宋" w:cs="仿宋"/>
          <w:bCs/>
          <w:sz w:val="28"/>
          <w:szCs w:val="28"/>
        </w:rPr>
      </w:pPr>
      <w:r>
        <w:rPr>
          <w:rFonts w:hint="eastAsia" w:cs="宋体"/>
          <w:bCs/>
          <w:color w:val="000000"/>
          <w:szCs w:val="21"/>
        </w:rPr>
        <w:t>▲</w:t>
      </w:r>
      <w:r>
        <w:rPr>
          <w:rFonts w:hint="eastAsia" w:ascii="仿宋" w:hAnsi="仿宋" w:eastAsia="仿宋" w:cs="仿宋"/>
          <w:bCs/>
          <w:sz w:val="28"/>
          <w:szCs w:val="28"/>
        </w:rPr>
        <w:t>（八</w:t>
      </w:r>
      <w:r>
        <w:rPr>
          <w:rFonts w:ascii="仿宋" w:hAnsi="仿宋" w:eastAsia="仿宋" w:cs="仿宋"/>
          <w:bCs/>
          <w:sz w:val="28"/>
          <w:szCs w:val="28"/>
        </w:rPr>
        <w:t>）</w:t>
      </w:r>
      <w:r>
        <w:rPr>
          <w:rFonts w:hint="eastAsia" w:ascii="仿宋" w:hAnsi="仿宋" w:eastAsia="仿宋" w:cs="仿宋"/>
          <w:bCs/>
          <w:sz w:val="28"/>
          <w:szCs w:val="28"/>
        </w:rPr>
        <w:t>付款方式：</w:t>
      </w:r>
      <w:r>
        <w:rPr>
          <w:rFonts w:hint="eastAsia" w:ascii="仿宋" w:hAnsi="仿宋" w:eastAsia="仿宋" w:cs="仿宋"/>
          <w:sz w:val="28"/>
          <w:szCs w:val="28"/>
        </w:rPr>
        <w:t>本工程分两次进行支付，第一次支付为本合同签订且</w:t>
      </w:r>
      <w:r>
        <w:rPr>
          <w:rFonts w:ascii="仿宋" w:hAnsi="仿宋" w:eastAsia="仿宋" w:cs="仿宋"/>
          <w:sz w:val="28"/>
          <w:szCs w:val="28"/>
        </w:rPr>
        <w:t>财政批复本项目用款计划</w:t>
      </w:r>
      <w:r>
        <w:rPr>
          <w:rFonts w:hint="eastAsia" w:ascii="仿宋" w:hAnsi="仿宋" w:eastAsia="仿宋" w:cs="仿宋"/>
          <w:sz w:val="28"/>
          <w:szCs w:val="28"/>
        </w:rPr>
        <w:t>后向乙方支付合同总价款的70%；第二次支付为待全部竣工验收合格后，按南宁市相关要求经学校定点咨询公司审定结算，校</w:t>
      </w:r>
      <w:r>
        <w:rPr>
          <w:rFonts w:ascii="仿宋" w:hAnsi="仿宋" w:eastAsia="仿宋" w:cs="仿宋"/>
          <w:sz w:val="28"/>
          <w:szCs w:val="28"/>
        </w:rPr>
        <w:t>方收到合规</w:t>
      </w:r>
      <w:r>
        <w:rPr>
          <w:rFonts w:hint="eastAsia" w:ascii="仿宋" w:hAnsi="仿宋" w:eastAsia="仿宋" w:cs="仿宋"/>
          <w:sz w:val="28"/>
          <w:szCs w:val="28"/>
        </w:rPr>
        <w:t>发票且</w:t>
      </w:r>
      <w:r>
        <w:rPr>
          <w:rFonts w:ascii="仿宋" w:hAnsi="仿宋" w:eastAsia="仿宋" w:cs="仿宋"/>
          <w:sz w:val="28"/>
          <w:szCs w:val="28"/>
        </w:rPr>
        <w:t>财政批复本项目用款计划</w:t>
      </w:r>
      <w:r>
        <w:rPr>
          <w:rFonts w:hint="eastAsia" w:ascii="仿宋" w:hAnsi="仿宋" w:eastAsia="仿宋" w:cs="仿宋"/>
          <w:sz w:val="28"/>
          <w:szCs w:val="28"/>
        </w:rPr>
        <w:t>后一次性支付工程结算款（工程结算款=审定结算价-已支付工程款）</w:t>
      </w:r>
      <w:r>
        <w:rPr>
          <w:rStyle w:val="16"/>
          <w:rFonts w:hint="eastAsia" w:ascii="仿宋" w:hAnsi="仿宋" w:eastAsia="仿宋" w:cs="仿宋"/>
          <w:sz w:val="28"/>
          <w:szCs w:val="28"/>
        </w:rPr>
        <w:t>。</w:t>
      </w:r>
    </w:p>
    <w:p w14:paraId="438E1EB8">
      <w:pPr>
        <w:spacing w:line="500" w:lineRule="exact"/>
        <w:ind w:firstLine="480" w:firstLineChars="200"/>
        <w:rPr>
          <w:rFonts w:ascii="仿宋" w:hAnsi="仿宋" w:eastAsia="仿宋" w:cs="仿宋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" w:hAnsi="仿宋" w:eastAsia="仿宋"/>
          <w:color w:val="000000" w:themeColor="text1"/>
          <w:sz w:val="24"/>
          <w:lang w:val="zh-CN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sz w:val="24"/>
        </w:rPr>
        <w:t>标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 w:cs="宋体"/>
          <w:b/>
          <w:bCs/>
          <w:color w:val="000000"/>
          <w:szCs w:val="21"/>
        </w:rPr>
        <w:t>▲</w:t>
      </w:r>
      <w:r>
        <w:rPr>
          <w:rFonts w:hint="eastAsia" w:ascii="仿宋" w:hAnsi="仿宋" w:eastAsia="仿宋"/>
          <w:color w:val="000000" w:themeColor="text1"/>
          <w:sz w:val="24"/>
          <w14:textFill>
            <w14:solidFill>
              <w14:schemeClr w14:val="tx1"/>
            </w14:solidFill>
          </w14:textFill>
        </w:rPr>
        <w:t>号的内容负偏离达到3项以上（含3项）则被认为是实质性要求和条件不响应，作竞价无效处理。</w:t>
      </w:r>
    </w:p>
    <w:p w14:paraId="03B08417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四、中标方式：在完全满足采购方竞价需求的投标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人中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，报价最低者为中标供应商。</w:t>
      </w:r>
    </w:p>
    <w:p w14:paraId="40BEE86B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五、投标文件要求：</w:t>
      </w:r>
    </w:p>
    <w:p w14:paraId="4E7597F8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1、报价文件。应包含以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下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材料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：</w:t>
      </w:r>
    </w:p>
    <w:p w14:paraId="0A2BE672">
      <w:pPr>
        <w:spacing w:line="500" w:lineRule="exact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（1）报价表（格式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自拟，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至少应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包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含采购</w:t>
      </w:r>
      <w:r>
        <w:rPr>
          <w:rFonts w:hint="eastAsia" w:ascii="仿宋" w:hAnsi="仿宋" w:eastAsia="仿宋" w:cs="仿宋"/>
          <w:color w:val="000000"/>
          <w:kern w:val="0"/>
          <w:sz w:val="28"/>
          <w:szCs w:val="28"/>
          <w:lang w:bidi="ar"/>
        </w:rPr>
        <w:t>名称、单位、数量、单价、金额、</w:t>
      </w:r>
      <w:r>
        <w:rPr>
          <w:rFonts w:ascii="仿宋" w:hAnsi="仿宋" w:eastAsia="仿宋" w:cs="仿宋"/>
          <w:color w:val="000000"/>
          <w:kern w:val="0"/>
          <w:sz w:val="28"/>
          <w:szCs w:val="28"/>
          <w:lang w:bidi="ar"/>
        </w:rPr>
        <w:t>合计等内容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），由法人代表或经其正式授权的代表签字，否则视为无效报价文件；</w:t>
      </w:r>
    </w:p>
    <w:p w14:paraId="78C3B027">
      <w:pPr>
        <w:spacing w:line="500" w:lineRule="exact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（2）采购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需求响应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文件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</w:p>
    <w:p w14:paraId="14E4EC47">
      <w:pPr>
        <w:pStyle w:val="2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（3）已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标价的工程量清单。</w:t>
      </w:r>
    </w:p>
    <w:p w14:paraId="6BC88A2A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2、单位营业执照；</w:t>
      </w:r>
    </w:p>
    <w:p w14:paraId="3A9D6EA4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、法人身份证明；</w:t>
      </w:r>
    </w:p>
    <w:p w14:paraId="364263CD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4、授权委托书、授权人及被委托人身份证明；</w:t>
      </w:r>
    </w:p>
    <w:p w14:paraId="01DF1AA2">
      <w:pPr>
        <w:spacing w:line="500" w:lineRule="exact"/>
        <w:ind w:firstLine="560" w:firstLineChars="200"/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、学校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所在区域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燃气管道特许经营权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相关凭证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；</w:t>
      </w:r>
    </w:p>
    <w:p w14:paraId="49BAC3C8">
      <w:pPr>
        <w:pStyle w:val="2"/>
        <w:rPr>
          <w:rFonts w:ascii="仿宋" w:hAnsi="仿宋" w:eastAsia="仿宋" w:cs="仿宋"/>
          <w:bCs/>
          <w:sz w:val="28"/>
          <w:szCs w:val="28"/>
        </w:rPr>
      </w:pPr>
      <w:r>
        <w:rPr>
          <w:rFonts w:ascii="仿宋" w:hAnsi="仿宋" w:eastAsia="仿宋" w:cs="仿宋"/>
          <w:bCs/>
          <w:sz w:val="28"/>
          <w:szCs w:val="28"/>
        </w:rPr>
        <w:t xml:space="preserve"> 6</w:t>
      </w:r>
      <w:r>
        <w:rPr>
          <w:rFonts w:hint="eastAsia" w:ascii="仿宋" w:hAnsi="仿宋" w:eastAsia="仿宋" w:cs="仿宋"/>
          <w:bCs/>
          <w:sz w:val="28"/>
          <w:szCs w:val="28"/>
        </w:rPr>
        <w:t>、采购</w:t>
      </w:r>
      <w:r>
        <w:rPr>
          <w:rFonts w:ascii="仿宋" w:hAnsi="仿宋" w:eastAsia="仿宋" w:cs="仿宋"/>
          <w:bCs/>
          <w:sz w:val="28"/>
          <w:szCs w:val="28"/>
        </w:rPr>
        <w:t>文件</w:t>
      </w:r>
      <w:r>
        <w:rPr>
          <w:rFonts w:hint="eastAsia" w:ascii="仿宋" w:hAnsi="仿宋" w:eastAsia="仿宋" w:cs="仿宋"/>
          <w:bCs/>
          <w:sz w:val="28"/>
          <w:szCs w:val="28"/>
        </w:rPr>
        <w:t>中</w:t>
      </w:r>
      <w:r>
        <w:rPr>
          <w:rFonts w:ascii="仿宋" w:hAnsi="仿宋" w:eastAsia="仿宋" w:cs="仿宋"/>
          <w:bCs/>
          <w:sz w:val="28"/>
          <w:szCs w:val="28"/>
        </w:rPr>
        <w:t>涉及的</w:t>
      </w:r>
      <w:r>
        <w:rPr>
          <w:rFonts w:hint="eastAsia" w:ascii="仿宋" w:hAnsi="仿宋" w:eastAsia="仿宋" w:cs="仿宋"/>
          <w:bCs/>
          <w:sz w:val="28"/>
          <w:szCs w:val="28"/>
        </w:rPr>
        <w:t>业绩</w:t>
      </w:r>
      <w:r>
        <w:rPr>
          <w:rFonts w:ascii="仿宋" w:hAnsi="仿宋" w:eastAsia="仿宋" w:cs="仿宋"/>
          <w:bCs/>
          <w:sz w:val="28"/>
          <w:szCs w:val="28"/>
        </w:rPr>
        <w:t>证明、人员配置表</w:t>
      </w:r>
      <w:r>
        <w:rPr>
          <w:rFonts w:hint="eastAsia" w:ascii="仿宋" w:hAnsi="仿宋" w:eastAsia="仿宋" w:cs="仿宋"/>
          <w:bCs/>
          <w:sz w:val="28"/>
          <w:szCs w:val="28"/>
        </w:rPr>
        <w:t>、职称</w:t>
      </w:r>
      <w:r>
        <w:rPr>
          <w:rFonts w:ascii="仿宋" w:hAnsi="仿宋" w:eastAsia="仿宋" w:cs="仿宋"/>
          <w:bCs/>
          <w:sz w:val="28"/>
          <w:szCs w:val="28"/>
        </w:rPr>
        <w:t>证</w:t>
      </w:r>
      <w:r>
        <w:rPr>
          <w:rFonts w:hint="eastAsia" w:ascii="仿宋" w:hAnsi="仿宋" w:eastAsia="仿宋" w:cs="仿宋"/>
          <w:bCs/>
          <w:sz w:val="28"/>
          <w:szCs w:val="28"/>
        </w:rPr>
        <w:t>、有</w:t>
      </w:r>
      <w:r>
        <w:rPr>
          <w:rFonts w:ascii="仿宋" w:hAnsi="仿宋" w:eastAsia="仿宋" w:cs="仿宋"/>
          <w:bCs/>
          <w:sz w:val="28"/>
          <w:szCs w:val="28"/>
        </w:rPr>
        <w:t>效资格证</w:t>
      </w:r>
      <w:r>
        <w:rPr>
          <w:rFonts w:hint="eastAsia" w:ascii="仿宋" w:hAnsi="仿宋" w:eastAsia="仿宋" w:cs="仿宋"/>
          <w:bCs/>
          <w:sz w:val="28"/>
          <w:szCs w:val="28"/>
        </w:rPr>
        <w:t>等</w:t>
      </w:r>
      <w:r>
        <w:rPr>
          <w:rFonts w:ascii="仿宋" w:hAnsi="仿宋" w:eastAsia="仿宋" w:cs="仿宋"/>
          <w:bCs/>
          <w:sz w:val="28"/>
          <w:szCs w:val="28"/>
        </w:rPr>
        <w:t>相关材料</w:t>
      </w:r>
      <w:r>
        <w:rPr>
          <w:rFonts w:hint="eastAsia" w:ascii="仿宋" w:hAnsi="仿宋" w:eastAsia="仿宋" w:cs="仿宋"/>
          <w:bCs/>
          <w:sz w:val="28"/>
          <w:szCs w:val="28"/>
        </w:rPr>
        <w:t>；</w:t>
      </w:r>
    </w:p>
    <w:p w14:paraId="192E8F8A">
      <w:pPr>
        <w:pStyle w:val="2"/>
        <w:rPr>
          <w:rFonts w:ascii="仿宋" w:hAnsi="仿宋" w:eastAsia="仿宋" w:cs="仿宋"/>
          <w:bCs/>
          <w:sz w:val="28"/>
          <w:szCs w:val="28"/>
        </w:rPr>
      </w:pPr>
      <w:r>
        <w:rPr>
          <w:rFonts w:ascii="仿宋" w:hAnsi="仿宋" w:eastAsia="仿宋" w:cs="仿宋"/>
          <w:bCs/>
          <w:sz w:val="28"/>
          <w:szCs w:val="28"/>
        </w:rPr>
        <w:t xml:space="preserve"> </w:t>
      </w:r>
      <w:r>
        <w:rPr>
          <w:rFonts w:hint="eastAsia" w:ascii="仿宋" w:hAnsi="仿宋" w:eastAsia="仿宋" w:cs="仿宋"/>
          <w:bCs/>
          <w:sz w:val="28"/>
          <w:szCs w:val="28"/>
        </w:rPr>
        <w:t>7、</w:t>
      </w:r>
      <w:r>
        <w:rPr>
          <w:rFonts w:ascii="仿宋" w:hAnsi="仿宋" w:eastAsia="仿宋" w:cs="仿宋"/>
          <w:bCs/>
          <w:sz w:val="28"/>
          <w:szCs w:val="28"/>
        </w:rPr>
        <w:t>与采购文件相关的承诺书。</w:t>
      </w:r>
    </w:p>
    <w:p w14:paraId="6BFBDB5F">
      <w:pPr>
        <w:pStyle w:val="8"/>
        <w:spacing w:line="500" w:lineRule="exact"/>
        <w:ind w:firstLine="560" w:firstLineChars="200"/>
        <w:rPr>
          <w:rFonts w:hAnsi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备注：请按以上要求提供相关材料并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加盖公章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、密封递交，否则竞价无效。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E5OTdjZGQ5ZTc4Nzk5MjE5NTJkMDk3N2ViNTU4ODQifQ=="/>
  </w:docVars>
  <w:rsids>
    <w:rsidRoot w:val="009167D4"/>
    <w:rsid w:val="00036C20"/>
    <w:rsid w:val="00063E09"/>
    <w:rsid w:val="000D12B4"/>
    <w:rsid w:val="000D56FC"/>
    <w:rsid w:val="000E241F"/>
    <w:rsid w:val="000F2B2E"/>
    <w:rsid w:val="001203A1"/>
    <w:rsid w:val="00160ED4"/>
    <w:rsid w:val="001639EB"/>
    <w:rsid w:val="001729F8"/>
    <w:rsid w:val="00173E1A"/>
    <w:rsid w:val="00176A73"/>
    <w:rsid w:val="0018271B"/>
    <w:rsid w:val="00184C72"/>
    <w:rsid w:val="001971DA"/>
    <w:rsid w:val="00197D4C"/>
    <w:rsid w:val="002269A7"/>
    <w:rsid w:val="002303E7"/>
    <w:rsid w:val="00243826"/>
    <w:rsid w:val="00247A84"/>
    <w:rsid w:val="002716D9"/>
    <w:rsid w:val="00296A4C"/>
    <w:rsid w:val="002C3A06"/>
    <w:rsid w:val="002C5FF3"/>
    <w:rsid w:val="002C7C9A"/>
    <w:rsid w:val="002F67C4"/>
    <w:rsid w:val="0030143D"/>
    <w:rsid w:val="0039566A"/>
    <w:rsid w:val="003B6E6A"/>
    <w:rsid w:val="00400C34"/>
    <w:rsid w:val="004136D9"/>
    <w:rsid w:val="004138D3"/>
    <w:rsid w:val="00416E5B"/>
    <w:rsid w:val="00434189"/>
    <w:rsid w:val="004518C4"/>
    <w:rsid w:val="00462BEF"/>
    <w:rsid w:val="0048281A"/>
    <w:rsid w:val="00485B52"/>
    <w:rsid w:val="004A4A95"/>
    <w:rsid w:val="005202EC"/>
    <w:rsid w:val="005620AB"/>
    <w:rsid w:val="005A204A"/>
    <w:rsid w:val="005B7E6D"/>
    <w:rsid w:val="005E61F0"/>
    <w:rsid w:val="005F1DC7"/>
    <w:rsid w:val="00616383"/>
    <w:rsid w:val="00673B0F"/>
    <w:rsid w:val="0069086E"/>
    <w:rsid w:val="006B40FC"/>
    <w:rsid w:val="006C743C"/>
    <w:rsid w:val="006F178C"/>
    <w:rsid w:val="007420E1"/>
    <w:rsid w:val="0075084A"/>
    <w:rsid w:val="007662F0"/>
    <w:rsid w:val="007A3CC3"/>
    <w:rsid w:val="007A492E"/>
    <w:rsid w:val="007F0666"/>
    <w:rsid w:val="00800946"/>
    <w:rsid w:val="00815556"/>
    <w:rsid w:val="00851CF8"/>
    <w:rsid w:val="008529A8"/>
    <w:rsid w:val="008607DE"/>
    <w:rsid w:val="00896F5B"/>
    <w:rsid w:val="008A1B1B"/>
    <w:rsid w:val="008D4ECD"/>
    <w:rsid w:val="008D6248"/>
    <w:rsid w:val="008F4683"/>
    <w:rsid w:val="008F65FE"/>
    <w:rsid w:val="009167D4"/>
    <w:rsid w:val="009475ED"/>
    <w:rsid w:val="00961033"/>
    <w:rsid w:val="00984EFD"/>
    <w:rsid w:val="009929C5"/>
    <w:rsid w:val="009A2799"/>
    <w:rsid w:val="009C5B9A"/>
    <w:rsid w:val="009D1F1D"/>
    <w:rsid w:val="009D6309"/>
    <w:rsid w:val="009E14AE"/>
    <w:rsid w:val="00A2055C"/>
    <w:rsid w:val="00A30D0B"/>
    <w:rsid w:val="00A401E6"/>
    <w:rsid w:val="00A41CAB"/>
    <w:rsid w:val="00AB20A4"/>
    <w:rsid w:val="00AB7C51"/>
    <w:rsid w:val="00AF4B4A"/>
    <w:rsid w:val="00B11EEA"/>
    <w:rsid w:val="00B4571B"/>
    <w:rsid w:val="00B6487F"/>
    <w:rsid w:val="00B92D00"/>
    <w:rsid w:val="00B9350D"/>
    <w:rsid w:val="00BB3EC0"/>
    <w:rsid w:val="00BB7385"/>
    <w:rsid w:val="00BF169F"/>
    <w:rsid w:val="00C307AD"/>
    <w:rsid w:val="00C376F2"/>
    <w:rsid w:val="00C57120"/>
    <w:rsid w:val="00CD78B8"/>
    <w:rsid w:val="00CE23FD"/>
    <w:rsid w:val="00CF54AC"/>
    <w:rsid w:val="00CF5AFD"/>
    <w:rsid w:val="00D16DBB"/>
    <w:rsid w:val="00D22DF5"/>
    <w:rsid w:val="00D46A64"/>
    <w:rsid w:val="00D84016"/>
    <w:rsid w:val="00DA0293"/>
    <w:rsid w:val="00DA25AB"/>
    <w:rsid w:val="00DA6FF6"/>
    <w:rsid w:val="00DB4CD9"/>
    <w:rsid w:val="00DC01E6"/>
    <w:rsid w:val="00DC1528"/>
    <w:rsid w:val="00DC2478"/>
    <w:rsid w:val="00EA74DD"/>
    <w:rsid w:val="00F33FF9"/>
    <w:rsid w:val="00F57435"/>
    <w:rsid w:val="00F726BD"/>
    <w:rsid w:val="00F8350D"/>
    <w:rsid w:val="00F96D99"/>
    <w:rsid w:val="00FE44C0"/>
    <w:rsid w:val="026D19A1"/>
    <w:rsid w:val="02812C2F"/>
    <w:rsid w:val="036A7762"/>
    <w:rsid w:val="03BD04B7"/>
    <w:rsid w:val="04C17184"/>
    <w:rsid w:val="07736802"/>
    <w:rsid w:val="09931095"/>
    <w:rsid w:val="10E76449"/>
    <w:rsid w:val="1156235E"/>
    <w:rsid w:val="12916AA7"/>
    <w:rsid w:val="13E366FD"/>
    <w:rsid w:val="153E1E76"/>
    <w:rsid w:val="16F05A82"/>
    <w:rsid w:val="1990455A"/>
    <w:rsid w:val="19E80D41"/>
    <w:rsid w:val="1B851185"/>
    <w:rsid w:val="1FAA6ACB"/>
    <w:rsid w:val="1FAB5E3D"/>
    <w:rsid w:val="28FA37A1"/>
    <w:rsid w:val="2B030658"/>
    <w:rsid w:val="2C840FE5"/>
    <w:rsid w:val="2CD23AFF"/>
    <w:rsid w:val="2D4F33A1"/>
    <w:rsid w:val="2ECE1A62"/>
    <w:rsid w:val="303135DC"/>
    <w:rsid w:val="32DA370D"/>
    <w:rsid w:val="368C11C2"/>
    <w:rsid w:val="36A06A70"/>
    <w:rsid w:val="37465815"/>
    <w:rsid w:val="375A6BCB"/>
    <w:rsid w:val="3A976A49"/>
    <w:rsid w:val="3C712944"/>
    <w:rsid w:val="3FFB22B5"/>
    <w:rsid w:val="51517CA6"/>
    <w:rsid w:val="51C863B9"/>
    <w:rsid w:val="52A643CC"/>
    <w:rsid w:val="54F24358"/>
    <w:rsid w:val="582A37C5"/>
    <w:rsid w:val="59FD7B5D"/>
    <w:rsid w:val="5BFB234F"/>
    <w:rsid w:val="5D105201"/>
    <w:rsid w:val="5FE07241"/>
    <w:rsid w:val="5FEF1CF6"/>
    <w:rsid w:val="6210138C"/>
    <w:rsid w:val="631A352E"/>
    <w:rsid w:val="63E42AF9"/>
    <w:rsid w:val="67E10ABE"/>
    <w:rsid w:val="688C334A"/>
    <w:rsid w:val="690620A4"/>
    <w:rsid w:val="6A3241A0"/>
    <w:rsid w:val="6B2D21E8"/>
    <w:rsid w:val="6D943EDD"/>
    <w:rsid w:val="6EED7D49"/>
    <w:rsid w:val="70340EBB"/>
    <w:rsid w:val="763D6A0D"/>
    <w:rsid w:val="79847407"/>
    <w:rsid w:val="7D5939CF"/>
    <w:rsid w:val="7DFD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qFormat="1" w:unhideWhenUsed="0" w:uiPriority="0" w:semiHidden="0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5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styleId="3">
    <w:name w:val="Body Text"/>
    <w:basedOn w:val="1"/>
    <w:link w:val="21"/>
    <w:autoRedefine/>
    <w:qFormat/>
    <w:uiPriority w:val="0"/>
    <w:pPr>
      <w:spacing w:after="120"/>
    </w:pPr>
  </w:style>
  <w:style w:type="paragraph" w:styleId="4">
    <w:name w:val="Normal Indent"/>
    <w:basedOn w:val="1"/>
    <w:autoRedefine/>
    <w:qFormat/>
    <w:uiPriority w:val="99"/>
    <w:pPr>
      <w:ind w:firstLine="420" w:firstLineChars="200"/>
    </w:pPr>
  </w:style>
  <w:style w:type="paragraph" w:styleId="5">
    <w:name w:val="annotation text"/>
    <w:basedOn w:val="1"/>
    <w:autoRedefine/>
    <w:qFormat/>
    <w:uiPriority w:val="0"/>
    <w:pPr>
      <w:jc w:val="left"/>
    </w:pPr>
  </w:style>
  <w:style w:type="paragraph" w:styleId="6">
    <w:name w:val="Body Text Indent"/>
    <w:basedOn w:val="1"/>
    <w:next w:val="7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styleId="7">
    <w:name w:val="envelope return"/>
    <w:basedOn w:val="1"/>
    <w:qFormat/>
    <w:uiPriority w:val="0"/>
    <w:pPr>
      <w:widowControl/>
      <w:adjustRightInd w:val="0"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styleId="8">
    <w:name w:val="Plain Text"/>
    <w:basedOn w:val="1"/>
    <w:link w:val="19"/>
    <w:autoRedefine/>
    <w:qFormat/>
    <w:uiPriority w:val="0"/>
    <w:rPr>
      <w:rFonts w:ascii="宋体" w:hAnsi="Courier New" w:cstheme="minorBidi"/>
      <w:szCs w:val="22"/>
    </w:rPr>
  </w:style>
  <w:style w:type="paragraph" w:styleId="9">
    <w:name w:val="footer"/>
    <w:basedOn w:val="1"/>
    <w:link w:val="1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0">
    <w:name w:val="header"/>
    <w:basedOn w:val="1"/>
    <w:link w:val="17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1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Body Text First Indent 2"/>
    <w:basedOn w:val="6"/>
    <w:next w:val="2"/>
    <w:qFormat/>
    <w:uiPriority w:val="0"/>
    <w:pPr>
      <w:spacing w:after="120"/>
      <w:ind w:left="420" w:leftChars="200" w:firstLine="420" w:firstLineChars="200"/>
    </w:pPr>
    <w:rPr>
      <w:rFonts w:ascii="黑体" w:eastAsia="黑体" w:cs="Courier New"/>
      <w:sz w:val="20"/>
    </w:rPr>
  </w:style>
  <w:style w:type="table" w:styleId="14">
    <w:name w:val="Table Grid"/>
    <w:basedOn w:val="13"/>
    <w:autoRedefine/>
    <w:qFormat/>
    <w:uiPriority w:val="0"/>
    <w:pPr>
      <w:widowControl w:val="0"/>
      <w:jc w:val="both"/>
    </w:pPr>
    <w:rPr>
      <w:rFonts w:ascii="Calibri" w:hAnsi="Calibri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annotation reference"/>
    <w:qFormat/>
    <w:uiPriority w:val="0"/>
    <w:rPr>
      <w:sz w:val="21"/>
      <w:szCs w:val="21"/>
    </w:rPr>
  </w:style>
  <w:style w:type="character" w:customStyle="1" w:styleId="17">
    <w:name w:val="页眉 Char"/>
    <w:basedOn w:val="15"/>
    <w:link w:val="10"/>
    <w:autoRedefine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9"/>
    <w:autoRedefine/>
    <w:qFormat/>
    <w:uiPriority w:val="99"/>
    <w:rPr>
      <w:sz w:val="18"/>
      <w:szCs w:val="18"/>
    </w:rPr>
  </w:style>
  <w:style w:type="character" w:customStyle="1" w:styleId="19">
    <w:name w:val="纯文本 Char"/>
    <w:link w:val="8"/>
    <w:autoRedefine/>
    <w:qFormat/>
    <w:uiPriority w:val="0"/>
    <w:rPr>
      <w:rFonts w:ascii="宋体" w:hAnsi="Courier New" w:eastAsia="宋体"/>
    </w:rPr>
  </w:style>
  <w:style w:type="character" w:customStyle="1" w:styleId="20">
    <w:name w:val="纯文本 Char1"/>
    <w:basedOn w:val="15"/>
    <w:autoRedefine/>
    <w:semiHidden/>
    <w:qFormat/>
    <w:uiPriority w:val="99"/>
    <w:rPr>
      <w:rFonts w:ascii="宋体" w:hAnsi="Courier New" w:eastAsia="宋体" w:cs="Courier New"/>
      <w:szCs w:val="21"/>
    </w:rPr>
  </w:style>
  <w:style w:type="character" w:customStyle="1" w:styleId="21">
    <w:name w:val="正文文本 Char"/>
    <w:basedOn w:val="15"/>
    <w:link w:val="3"/>
    <w:autoRedefine/>
    <w:qFormat/>
    <w:uiPriority w:val="0"/>
    <w:rPr>
      <w:rFonts w:ascii="Calibri" w:hAnsi="Calibri"/>
      <w:kern w:val="2"/>
      <w:sz w:val="21"/>
      <w:szCs w:val="24"/>
    </w:rPr>
  </w:style>
  <w:style w:type="character" w:customStyle="1" w:styleId="22">
    <w:name w:val="font11"/>
    <w:basedOn w:val="1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8617AC-05B1-482A-A136-B6B714EFE70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5</Pages>
  <Words>2297</Words>
  <Characters>2391</Characters>
  <Lines>17</Lines>
  <Paragraphs>5</Paragraphs>
  <TotalTime>4</TotalTime>
  <ScaleCrop>false</ScaleCrop>
  <LinksUpToDate>false</LinksUpToDate>
  <CharactersWithSpaces>2431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2025-06-10T01:42:00Z</dcterms:created>
  <dc:creator>南宁市卫生学校:南宁市卫生学校</dc:creator>
  <cp:lastModifiedBy>杨超芬</cp:lastModifiedBy>
  <dcterms:modified xsi:type="dcterms:W3CDTF">2025-06-12T08:26:23Z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C38AA020EE02492CA802B0ED04B1ABFE_12</vt:lpwstr>
  </property>
  <property fmtid="{D5CDD505-2E9C-101B-9397-08002B2CF9AE}" pid="4" name="KSOTemplateDocerSaveRecord">
    <vt:lpwstr>eyJoZGlkIjoiYzUyMzYwMjNhYzY1ZmQ1OWUyMWFjYzYyNDM1MGMwNzciLCJ1c2VySWQiOiIxNjQ5MTg0MTYzIn0=</vt:lpwstr>
  </property>
</Properties>
</file>