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02886D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南宁市卫生学校解剖学3D虚拟仿真实训室建设-办公</w:t>
      </w:r>
      <w:r>
        <w:rPr>
          <w:rFonts w:ascii="宋体" w:hAnsi="宋体"/>
          <w:b/>
          <w:sz w:val="36"/>
          <w:szCs w:val="36"/>
        </w:rPr>
        <w:t>设备</w:t>
      </w:r>
      <w:r>
        <w:rPr>
          <w:rFonts w:hint="eastAsia" w:ascii="宋体" w:hAnsi="宋体"/>
          <w:b/>
          <w:sz w:val="36"/>
          <w:szCs w:val="36"/>
        </w:rPr>
        <w:t>购置</w:t>
      </w:r>
      <w:r>
        <w:rPr>
          <w:rFonts w:ascii="宋体" w:hAnsi="宋体"/>
          <w:b/>
          <w:sz w:val="36"/>
          <w:szCs w:val="36"/>
        </w:rPr>
        <w:t>（</w:t>
      </w:r>
      <w:r>
        <w:rPr>
          <w:rFonts w:hint="eastAsia" w:ascii="宋体" w:hAnsi="宋体"/>
          <w:b/>
          <w:sz w:val="36"/>
          <w:szCs w:val="36"/>
        </w:rPr>
        <w:t>学生电脑）采购公告</w:t>
      </w:r>
    </w:p>
    <w:p w14:paraId="466F9579">
      <w:pPr>
        <w:spacing w:line="520" w:lineRule="exact"/>
        <w:ind w:firstLine="880"/>
        <w:jc w:val="center"/>
        <w:rPr>
          <w:rFonts w:ascii="宋体" w:hAnsi="宋体"/>
          <w:b/>
          <w:sz w:val="44"/>
          <w:szCs w:val="44"/>
        </w:rPr>
      </w:pPr>
    </w:p>
    <w:p w14:paraId="0A6ABFBF">
      <w:pPr>
        <w:spacing w:line="520" w:lineRule="exact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 xml:space="preserve">    现对“南宁市卫生学校解剖学3D虚拟仿真实训室建设-办公</w:t>
      </w:r>
      <w:r>
        <w:rPr>
          <w:rFonts w:ascii="仿宋" w:hAnsi="仿宋" w:eastAsia="仿宋"/>
          <w:color w:val="000000"/>
          <w:sz w:val="30"/>
          <w:szCs w:val="30"/>
        </w:rPr>
        <w:t>设备</w:t>
      </w:r>
      <w:r>
        <w:rPr>
          <w:rFonts w:hint="eastAsia" w:ascii="仿宋" w:hAnsi="仿宋" w:eastAsia="仿宋"/>
          <w:color w:val="000000"/>
          <w:sz w:val="30"/>
          <w:szCs w:val="30"/>
        </w:rPr>
        <w:t>购置</w:t>
      </w:r>
      <w:r>
        <w:rPr>
          <w:rFonts w:ascii="仿宋" w:hAnsi="仿宋" w:eastAsia="仿宋"/>
          <w:color w:val="000000"/>
          <w:sz w:val="30"/>
          <w:szCs w:val="30"/>
        </w:rPr>
        <w:t>（</w:t>
      </w:r>
      <w:r>
        <w:rPr>
          <w:rFonts w:hint="eastAsia" w:ascii="仿宋" w:hAnsi="仿宋" w:eastAsia="仿宋"/>
          <w:color w:val="000000"/>
          <w:sz w:val="30"/>
          <w:szCs w:val="30"/>
        </w:rPr>
        <w:t>学生电脑）项目”进行询价采购，欢迎满足资格要求的相关单位前来参加，具体事宜如下：</w:t>
      </w:r>
    </w:p>
    <w:p w14:paraId="4D2FD64F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一、项目名称：南宁市卫生学校解剖学3D虚拟仿真实训室建设-办公</w:t>
      </w:r>
      <w:r>
        <w:rPr>
          <w:rFonts w:ascii="仿宋" w:hAnsi="仿宋" w:eastAsia="仿宋"/>
          <w:color w:val="000000"/>
          <w:sz w:val="30"/>
          <w:szCs w:val="30"/>
        </w:rPr>
        <w:t>设备</w:t>
      </w:r>
      <w:r>
        <w:rPr>
          <w:rFonts w:hint="eastAsia" w:ascii="仿宋" w:hAnsi="仿宋" w:eastAsia="仿宋"/>
          <w:color w:val="000000"/>
          <w:sz w:val="30"/>
          <w:szCs w:val="30"/>
        </w:rPr>
        <w:t>购置</w:t>
      </w:r>
      <w:r>
        <w:rPr>
          <w:rFonts w:ascii="仿宋" w:hAnsi="仿宋" w:eastAsia="仿宋"/>
          <w:color w:val="000000"/>
          <w:sz w:val="30"/>
          <w:szCs w:val="30"/>
        </w:rPr>
        <w:t>（</w:t>
      </w:r>
      <w:r>
        <w:rPr>
          <w:rFonts w:hint="eastAsia" w:ascii="仿宋" w:hAnsi="仿宋" w:eastAsia="仿宋"/>
          <w:color w:val="000000"/>
          <w:sz w:val="30"/>
          <w:szCs w:val="30"/>
        </w:rPr>
        <w:t>学生电脑）</w:t>
      </w:r>
    </w:p>
    <w:p w14:paraId="603D7747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二</w:t>
      </w:r>
      <w:r>
        <w:rPr>
          <w:rFonts w:ascii="仿宋" w:hAnsi="仿宋" w:eastAsia="仿宋"/>
          <w:color w:val="000000"/>
          <w:sz w:val="30"/>
          <w:szCs w:val="30"/>
        </w:rPr>
        <w:t>、</w:t>
      </w:r>
      <w:r>
        <w:rPr>
          <w:rFonts w:hint="eastAsia" w:ascii="仿宋" w:hAnsi="仿宋" w:eastAsia="仿宋"/>
          <w:color w:val="000000"/>
          <w:sz w:val="30"/>
          <w:szCs w:val="30"/>
        </w:rPr>
        <w:t>采购内容：详见附件。</w:t>
      </w:r>
    </w:p>
    <w:p w14:paraId="0016918C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三、采购</w:t>
      </w:r>
      <w:r>
        <w:rPr>
          <w:rFonts w:ascii="仿宋" w:hAnsi="仿宋" w:eastAsia="仿宋"/>
          <w:color w:val="000000"/>
          <w:sz w:val="30"/>
          <w:szCs w:val="30"/>
        </w:rPr>
        <w:t>预算</w:t>
      </w:r>
      <w:r>
        <w:rPr>
          <w:rFonts w:hint="eastAsia" w:ascii="仿宋" w:hAnsi="仿宋" w:eastAsia="仿宋"/>
          <w:color w:val="000000"/>
          <w:sz w:val="30"/>
          <w:szCs w:val="30"/>
        </w:rPr>
        <w:t>：180000.00元</w:t>
      </w:r>
    </w:p>
    <w:p w14:paraId="2455A9F2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四、采购方式：政府</w:t>
      </w:r>
      <w:r>
        <w:rPr>
          <w:rFonts w:ascii="仿宋" w:hAnsi="仿宋" w:eastAsia="仿宋"/>
          <w:color w:val="000000"/>
          <w:sz w:val="30"/>
          <w:szCs w:val="30"/>
        </w:rPr>
        <w:t>采购—</w:t>
      </w:r>
      <w:r>
        <w:rPr>
          <w:rFonts w:hint="eastAsia" w:ascii="仿宋" w:hAnsi="仿宋" w:eastAsia="仿宋"/>
          <w:color w:val="000000"/>
          <w:sz w:val="30"/>
          <w:szCs w:val="30"/>
        </w:rPr>
        <w:t>电子卖</w:t>
      </w:r>
      <w:r>
        <w:rPr>
          <w:rFonts w:ascii="仿宋" w:hAnsi="仿宋" w:eastAsia="仿宋"/>
          <w:color w:val="000000"/>
          <w:sz w:val="30"/>
          <w:szCs w:val="30"/>
        </w:rPr>
        <w:t>场（</w:t>
      </w:r>
      <w:r>
        <w:rPr>
          <w:rFonts w:hint="eastAsia" w:ascii="仿宋" w:hAnsi="仿宋" w:eastAsia="仿宋"/>
          <w:color w:val="000000"/>
          <w:sz w:val="30"/>
          <w:szCs w:val="30"/>
        </w:rPr>
        <w:t>信</w:t>
      </w:r>
      <w:r>
        <w:rPr>
          <w:rFonts w:ascii="仿宋" w:hAnsi="仿宋" w:eastAsia="仿宋"/>
          <w:color w:val="000000"/>
          <w:sz w:val="30"/>
          <w:szCs w:val="30"/>
        </w:rPr>
        <w:t>创产品馆）、</w:t>
      </w:r>
      <w:r>
        <w:rPr>
          <w:rFonts w:hint="eastAsia" w:ascii="仿宋" w:hAnsi="仿宋" w:eastAsia="仿宋"/>
          <w:color w:val="000000"/>
          <w:sz w:val="30"/>
          <w:szCs w:val="30"/>
        </w:rPr>
        <w:t>框架</w:t>
      </w:r>
      <w:r>
        <w:rPr>
          <w:rFonts w:ascii="仿宋" w:hAnsi="仿宋" w:eastAsia="仿宋"/>
          <w:color w:val="000000"/>
          <w:sz w:val="30"/>
          <w:szCs w:val="30"/>
        </w:rPr>
        <w:t>协议</w:t>
      </w:r>
    </w:p>
    <w:p w14:paraId="1FED060D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五、供应商资格要求：</w:t>
      </w:r>
    </w:p>
    <w:p w14:paraId="1805391B">
      <w:pPr>
        <w:spacing w:line="520" w:lineRule="exact"/>
        <w:ind w:firstLine="600" w:firstLineChars="200"/>
        <w:jc w:val="left"/>
        <w:rPr>
          <w:rFonts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(一) 国内注册(指按国家有关规定要求注册的)，具备合法资格的供应商。</w:t>
      </w:r>
      <w:bookmarkStart w:id="2" w:name="_GoBack"/>
      <w:bookmarkEnd w:id="2"/>
    </w:p>
    <w:p w14:paraId="3D46A8BD">
      <w:pPr>
        <w:spacing w:line="520" w:lineRule="exact"/>
        <w:ind w:firstLine="600" w:firstLineChars="200"/>
        <w:jc w:val="left"/>
        <w:rPr>
          <w:rFonts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(二)必须是广西政府采购云平台信创产品馆入围供应商。</w:t>
      </w:r>
    </w:p>
    <w:p w14:paraId="7520555E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六、获取采购文件方式：网上下载，本项目不发放纸质采购文件，无需报名。</w:t>
      </w:r>
    </w:p>
    <w:p w14:paraId="56E8D9AA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七、递交竞价文件时间：供应商将报价文件签字盖章并密封后，在2025年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>6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</w:rPr>
        <w:t>月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>18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</w:rPr>
        <w:t>日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8 </w:t>
      </w:r>
      <w:r>
        <w:rPr>
          <w:rFonts w:hint="eastAsia" w:ascii="仿宋" w:hAnsi="仿宋" w:eastAsia="仿宋"/>
          <w:color w:val="000000"/>
          <w:sz w:val="30"/>
          <w:szCs w:val="30"/>
        </w:rPr>
        <w:t>时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 30 </w:t>
      </w:r>
      <w:r>
        <w:rPr>
          <w:rFonts w:hint="eastAsia" w:ascii="仿宋" w:hAnsi="仿宋" w:eastAsia="仿宋"/>
          <w:color w:val="000000"/>
          <w:sz w:val="30"/>
          <w:szCs w:val="30"/>
        </w:rPr>
        <w:t>分前送至南宁市卫生学校相思湖校区图书馆综合楼16楼1607会议室，所有文件需提供一</w:t>
      </w:r>
      <w:r>
        <w:rPr>
          <w:rFonts w:ascii="仿宋" w:hAnsi="仿宋" w:eastAsia="仿宋"/>
          <w:color w:val="000000"/>
          <w:sz w:val="30"/>
          <w:szCs w:val="30"/>
        </w:rPr>
        <w:t>式</w:t>
      </w:r>
      <w:r>
        <w:rPr>
          <w:rFonts w:hint="eastAsia" w:ascii="仿宋" w:hAnsi="仿宋" w:eastAsia="仿宋"/>
          <w:color w:val="000000"/>
          <w:sz w:val="30"/>
          <w:szCs w:val="30"/>
        </w:rPr>
        <w:t>叁份，装入档案袋密封并在封口线</w:t>
      </w:r>
      <w:r>
        <w:rPr>
          <w:rFonts w:ascii="仿宋" w:hAnsi="仿宋" w:eastAsia="仿宋"/>
          <w:color w:val="000000"/>
          <w:sz w:val="30"/>
          <w:szCs w:val="30"/>
        </w:rPr>
        <w:t>上</w:t>
      </w:r>
      <w:r>
        <w:rPr>
          <w:rFonts w:hint="eastAsia" w:ascii="仿宋" w:hAnsi="仿宋" w:eastAsia="仿宋"/>
          <w:color w:val="000000"/>
          <w:sz w:val="30"/>
          <w:szCs w:val="30"/>
        </w:rPr>
        <w:t>加盖单位公章，档案袋上请注明项目名称、报名单位、联系人、联系方式。</w:t>
      </w:r>
    </w:p>
    <w:p w14:paraId="1F0F8BAB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八、咨询电话：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/>
          <w:sz w:val="30"/>
          <w:szCs w:val="30"/>
        </w:rPr>
        <w:t>杨老师</w:t>
      </w:r>
    </w:p>
    <w:p w14:paraId="68BC926E">
      <w:pPr>
        <w:spacing w:line="520" w:lineRule="exact"/>
        <w:ind w:left="5880" w:leftChars="28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南宁市卫生学校</w:t>
      </w:r>
    </w:p>
    <w:p w14:paraId="4534CEDC">
      <w:pPr>
        <w:spacing w:line="520" w:lineRule="exact"/>
        <w:jc w:val="righ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 xml:space="preserve">2025年 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000000"/>
          <w:sz w:val="32"/>
          <w:szCs w:val="32"/>
        </w:rPr>
        <w:t>月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color w:val="000000"/>
          <w:sz w:val="32"/>
          <w:szCs w:val="32"/>
        </w:rPr>
        <w:t xml:space="preserve"> 日</w:t>
      </w:r>
    </w:p>
    <w:p w14:paraId="0878A27F">
      <w:pPr>
        <w:pStyle w:val="21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附件1：</w:t>
      </w:r>
    </w:p>
    <w:p w14:paraId="6E6D0B74">
      <w:pPr>
        <w:spacing w:line="560" w:lineRule="exact"/>
        <w:jc w:val="center"/>
        <w:rPr>
          <w:rFonts w:asciiTheme="majorEastAsia" w:hAnsiTheme="majorEastAsia" w:eastAsiaTheme="majorEastAsia"/>
          <w:b/>
          <w:bCs/>
          <w:color w:val="000000"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/>
          <w:color w:val="000000"/>
          <w:sz w:val="36"/>
          <w:szCs w:val="36"/>
        </w:rPr>
        <w:t>南宁市卫生学校</w:t>
      </w:r>
      <w:r>
        <w:rPr>
          <w:rFonts w:hint="eastAsia" w:ascii="宋体" w:hAnsi="宋体"/>
          <w:b/>
          <w:sz w:val="36"/>
          <w:szCs w:val="36"/>
        </w:rPr>
        <w:t>解剖学3D虚拟仿真实训室建设-办公</w:t>
      </w:r>
      <w:r>
        <w:rPr>
          <w:rFonts w:ascii="宋体" w:hAnsi="宋体"/>
          <w:b/>
          <w:sz w:val="36"/>
          <w:szCs w:val="36"/>
        </w:rPr>
        <w:t>设备</w:t>
      </w:r>
      <w:r>
        <w:rPr>
          <w:rFonts w:hint="eastAsia" w:ascii="宋体" w:hAnsi="宋体"/>
          <w:b/>
          <w:sz w:val="36"/>
          <w:szCs w:val="36"/>
        </w:rPr>
        <w:t>购置</w:t>
      </w:r>
      <w:r>
        <w:rPr>
          <w:rFonts w:ascii="宋体" w:hAnsi="宋体"/>
          <w:b/>
          <w:sz w:val="36"/>
          <w:szCs w:val="36"/>
        </w:rPr>
        <w:t>（</w:t>
      </w:r>
      <w:r>
        <w:rPr>
          <w:rFonts w:hint="eastAsia" w:ascii="宋体" w:hAnsi="宋体"/>
          <w:b/>
          <w:sz w:val="36"/>
          <w:szCs w:val="36"/>
        </w:rPr>
        <w:t>学生电脑）</w:t>
      </w:r>
      <w:r>
        <w:rPr>
          <w:rFonts w:hint="eastAsia" w:asciiTheme="majorEastAsia" w:hAnsiTheme="majorEastAsia" w:eastAsiaTheme="majorEastAsia"/>
          <w:b/>
          <w:sz w:val="36"/>
          <w:szCs w:val="36"/>
        </w:rPr>
        <w:t>采购</w:t>
      </w:r>
      <w:r>
        <w:rPr>
          <w:rFonts w:hint="eastAsia" w:asciiTheme="majorEastAsia" w:hAnsiTheme="majorEastAsia" w:eastAsiaTheme="majorEastAsia"/>
          <w:b/>
          <w:bCs/>
          <w:color w:val="000000"/>
          <w:sz w:val="36"/>
          <w:szCs w:val="36"/>
        </w:rPr>
        <w:t>文件</w:t>
      </w:r>
    </w:p>
    <w:p w14:paraId="24857D8B">
      <w:pPr>
        <w:pStyle w:val="21"/>
        <w:shd w:val="clear" w:color="auto" w:fill="FFFFFF"/>
        <w:spacing w:before="0" w:beforeAutospacing="0" w:after="0" w:afterAutospacing="0"/>
        <w:ind w:firstLine="422"/>
        <w:jc w:val="center"/>
        <w:rPr>
          <w:rFonts w:ascii="微软雅黑" w:hAnsi="微软雅黑"/>
          <w:color w:val="000000"/>
          <w:sz w:val="21"/>
          <w:szCs w:val="21"/>
        </w:rPr>
      </w:pPr>
    </w:p>
    <w:p w14:paraId="7C7F2247">
      <w:pPr>
        <w:numPr>
          <w:ilvl w:val="0"/>
          <w:numId w:val="1"/>
        </w:numPr>
        <w:spacing w:line="560" w:lineRule="exact"/>
        <w:jc w:val="left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项目名称：</w:t>
      </w:r>
      <w:bookmarkStart w:id="0" w:name="OLE_LINK1"/>
      <w:bookmarkStart w:id="1" w:name="OLE_LINK2"/>
      <w:r>
        <w:rPr>
          <w:rFonts w:hint="eastAsia" w:ascii="仿宋" w:hAnsi="仿宋" w:eastAsia="仿宋"/>
          <w:bCs/>
          <w:color w:val="000000"/>
          <w:sz w:val="32"/>
          <w:szCs w:val="32"/>
        </w:rPr>
        <w:t>南宁市卫生学校解剖学3D虚拟仿真实训室建设-学生电脑购置</w:t>
      </w:r>
    </w:p>
    <w:bookmarkEnd w:id="0"/>
    <w:bookmarkEnd w:id="1"/>
    <w:p w14:paraId="3CD91DCF">
      <w:pPr>
        <w:spacing w:line="560" w:lineRule="exact"/>
        <w:jc w:val="left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 xml:space="preserve">二、采购预算：180000.00元 </w:t>
      </w:r>
    </w:p>
    <w:p w14:paraId="2BFBF0CE">
      <w:pPr>
        <w:spacing w:line="560" w:lineRule="exact"/>
        <w:jc w:val="left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三、采购要求：</w:t>
      </w:r>
    </w:p>
    <w:tbl>
      <w:tblPr>
        <w:tblStyle w:val="4"/>
        <w:tblpPr w:leftFromText="180" w:rightFromText="180" w:vertAnchor="text" w:horzAnchor="page" w:tblpX="1515" w:tblpY="513"/>
        <w:tblOverlap w:val="never"/>
        <w:tblW w:w="968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069"/>
        <w:gridCol w:w="305"/>
        <w:gridCol w:w="4420"/>
        <w:gridCol w:w="564"/>
        <w:gridCol w:w="552"/>
        <w:gridCol w:w="825"/>
        <w:gridCol w:w="1125"/>
      </w:tblGrid>
      <w:tr w14:paraId="4C971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CEE8C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4BCF7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货物（劳务）名称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CE153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规格型号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600B2B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84ADD6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9462E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控制价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EE1A05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金额</w:t>
            </w:r>
          </w:p>
        </w:tc>
      </w:tr>
      <w:tr w14:paraId="2AD07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F8F79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C32BCD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台式电脑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6F0439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▲1.CPU:海光 C86-3G（3350），8核，主频3.0GHz</w:t>
            </w:r>
          </w:p>
          <w:p w14:paraId="02C8CEB1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▲2.内存：8G DDR4 3200MHz</w:t>
            </w:r>
          </w:p>
          <w:p w14:paraId="5D670AF9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▲3.硬盘：256G固态硬盘+1TB机械硬盘</w:t>
            </w:r>
          </w:p>
          <w:p w14:paraId="1CFF069F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▲4.机箱前置5个USB接口（含USB3.0接口*4个、Type-C*1个），音频接口*2个：后置4个USB接口（含USB3.0接口*2个、USB2.0接口*2个），RJ45接口*1个，COM接口*1个，支持VGA/HDMI输出，音频接口*3个</w:t>
            </w:r>
          </w:p>
          <w:p w14:paraId="45FBB249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▲5.显卡：格兰菲10202G独立显卡，显存容量2GB</w:t>
            </w:r>
          </w:p>
          <w:p w14:paraId="4AC12BFC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▲6.光驱：DVDRW</w:t>
            </w:r>
          </w:p>
          <w:p w14:paraId="350B198C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▲7.键鼠：同品牌抗菌键鼠</w:t>
            </w:r>
          </w:p>
          <w:p w14:paraId="61555D14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▲8.网卡：10M/100M/1000M自适应以太网卡</w:t>
            </w:r>
          </w:p>
          <w:p w14:paraId="330875A0">
            <w:pPr>
              <w:widowControl/>
              <w:spacing w:line="440" w:lineRule="exact"/>
              <w:jc w:val="left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▲9.操作系统：预装已通过安全可靠测评的桌面操作系统</w:t>
            </w:r>
          </w:p>
          <w:p w14:paraId="79D97A7E">
            <w:pPr>
              <w:widowControl/>
              <w:spacing w:line="320" w:lineRule="exact"/>
              <w:jc w:val="left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sz w:val="24"/>
              </w:rPr>
              <w:t>▲10.显示器:23.8寸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26A854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台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89F724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D0D150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bidi="ar"/>
              </w:rPr>
              <w:t>4500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7849EB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bidi="ar"/>
              </w:rPr>
              <w:t>180000.00</w:t>
            </w:r>
          </w:p>
        </w:tc>
      </w:tr>
      <w:tr w14:paraId="699CB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8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E3C11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总计金额：大写人民币壹拾捌万元整；小写：</w:t>
            </w:r>
            <w:r>
              <w:rPr>
                <w:rFonts w:ascii="Arial" w:hAnsi="Arial" w:eastAsia="仿宋"/>
                <w:color w:val="000000"/>
                <w:kern w:val="0"/>
                <w:sz w:val="28"/>
                <w:szCs w:val="28"/>
                <w:lang w:bidi="ar"/>
              </w:rPr>
              <w:t>¥</w:t>
            </w: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180000.00元</w:t>
            </w:r>
          </w:p>
        </w:tc>
      </w:tr>
      <w:tr w14:paraId="3BCDCC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</w:tcPr>
          <w:p w14:paraId="28A8AF59">
            <w:pPr>
              <w:spacing w:line="560" w:lineRule="exact"/>
              <w:jc w:val="center"/>
              <w:rPr>
                <w:rFonts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商务项目</w:t>
            </w:r>
          </w:p>
        </w:tc>
        <w:tc>
          <w:tcPr>
            <w:tcW w:w="7791" w:type="dxa"/>
            <w:gridSpan w:val="6"/>
          </w:tcPr>
          <w:p w14:paraId="590E3409">
            <w:pPr>
              <w:spacing w:line="560" w:lineRule="exact"/>
              <w:jc w:val="center"/>
              <w:rPr>
                <w:rFonts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商务要求</w:t>
            </w:r>
          </w:p>
        </w:tc>
      </w:tr>
      <w:tr w14:paraId="56313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7D8BE3A0">
            <w:pPr>
              <w:spacing w:line="300" w:lineRule="exact"/>
              <w:jc w:val="center"/>
              <w:rPr>
                <w:rFonts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（一）质量保证</w:t>
            </w:r>
          </w:p>
        </w:tc>
        <w:tc>
          <w:tcPr>
            <w:tcW w:w="7791" w:type="dxa"/>
            <w:gridSpan w:val="6"/>
          </w:tcPr>
          <w:p w14:paraId="33015163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1、供应商所提供的货物型号、技术规格、技术参数等质量必须与本次采购要求和承诺相一致。</w:t>
            </w:r>
          </w:p>
          <w:p w14:paraId="5C65DB58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2、供应商所提供的货物必须是全新、未使用的原装产品，且在正常安装、使用和保养条件下，其使用寿命期内各项指标均达到质量要求。</w:t>
            </w:r>
          </w:p>
        </w:tc>
      </w:tr>
      <w:tr w14:paraId="2895A4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9" w:hRule="atLeast"/>
        </w:trPr>
        <w:tc>
          <w:tcPr>
            <w:tcW w:w="1894" w:type="dxa"/>
            <w:gridSpan w:val="2"/>
            <w:vAlign w:val="center"/>
          </w:tcPr>
          <w:p w14:paraId="372BC5BD">
            <w:pPr>
              <w:spacing w:line="300" w:lineRule="exact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（二）注意事项</w:t>
            </w:r>
          </w:p>
        </w:tc>
        <w:tc>
          <w:tcPr>
            <w:tcW w:w="7791" w:type="dxa"/>
            <w:gridSpan w:val="6"/>
          </w:tcPr>
          <w:p w14:paraId="1AB0498B">
            <w:pPr>
              <w:pStyle w:val="11"/>
              <w:snapToGrid w:val="0"/>
              <w:spacing w:after="0" w:line="3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</w:t>
            </w:r>
            <w:r>
              <w:rPr>
                <w:rFonts w:hint="eastAsia" w:ascii="宋体"/>
                <w:bCs/>
                <w:sz w:val="24"/>
                <w:szCs w:val="32"/>
              </w:rPr>
              <w:t xml:space="preserve">合同签订期：自成交通知书发出之日起25日内 </w:t>
            </w:r>
          </w:p>
          <w:p w14:paraId="1902B973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如成交供应商未与采购人沟通、未经采购人同意、未告知采购人送货方式等情况下，直接以快递或物流的方式发送货物，如出现货物丢失、货物损坏、货物长时间未接收等一系列问题，全部由成交供应商负责。</w:t>
            </w:r>
          </w:p>
          <w:p w14:paraId="74D295BF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3</w:t>
            </w:r>
            <w:r>
              <w:rPr>
                <w:rFonts w:hint="eastAsia" w:ascii="宋体" w:hAnsi="宋体"/>
                <w:sz w:val="24"/>
              </w:rPr>
              <w:t>、一旦发现虚假响应，即使确认成交也将被取消供货资格，采购人有权追究恶意扰乱规则的供应商责任，并向政府采购监管平台投诉。（在报价前请仔细评估自身履约能力，谢绝恶意低价、不按要求报价、成交后无故放弃、不按合同履行等违约行为。对出现此类行为的预成交供应商，采购人将根据竞价询价违约处理规则，依法依规提请政采云平台进行处罚，处罚内容包括停止推送报价信息、禁止报价等，并记入政府采购诚信档案等。）</w:t>
            </w:r>
          </w:p>
          <w:p w14:paraId="79336B7D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4、如需求有差异，以我方实际需求为准，中标方免费退换货，调货，不得增加费用。</w:t>
            </w:r>
          </w:p>
        </w:tc>
      </w:tr>
      <w:tr w14:paraId="1ADC84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2" w:hRule="atLeast"/>
        </w:trPr>
        <w:tc>
          <w:tcPr>
            <w:tcW w:w="1894" w:type="dxa"/>
            <w:gridSpan w:val="2"/>
            <w:vAlign w:val="center"/>
          </w:tcPr>
          <w:p w14:paraId="2E1F909B">
            <w:pPr>
              <w:spacing w:line="300" w:lineRule="exact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（三）送货时间、方式</w:t>
            </w:r>
          </w:p>
        </w:tc>
        <w:tc>
          <w:tcPr>
            <w:tcW w:w="7791" w:type="dxa"/>
            <w:gridSpan w:val="6"/>
          </w:tcPr>
          <w:p w14:paraId="05B192B3">
            <w:pPr>
              <w:spacing w:line="30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 w:hAnsi="宋体"/>
                <w:sz w:val="24"/>
              </w:rPr>
              <w:t>1、交货期：签订合同后15日内完成供货安装</w:t>
            </w:r>
          </w:p>
          <w:p w14:paraId="5F997E11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2、工作日内送达，周一至周五早上9:00-12:00,下午15:00-17:00，周末暂不收货（特殊情况外按采购方送货）。</w:t>
            </w:r>
          </w:p>
          <w:p w14:paraId="61F92200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交货方式：现场交货；必须提供本地化免费上门安装服务，并送到指定地点，且免费安装调试（保证能投入合理安装使用，其它涉及相关费用不得额外收取，即费用总包。不接受和认可供应商其它附加报价），暂不接受物流或者快递送货，发物流或者快递的需要供应商自己来接货，送到指定地点并负责卸货，安排人员安装和讲解指导使用。</w:t>
            </w:r>
          </w:p>
        </w:tc>
      </w:tr>
      <w:tr w14:paraId="42C442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1" w:hRule="atLeast"/>
        </w:trPr>
        <w:tc>
          <w:tcPr>
            <w:tcW w:w="1894" w:type="dxa"/>
            <w:gridSpan w:val="2"/>
            <w:vAlign w:val="center"/>
          </w:tcPr>
          <w:p w14:paraId="6803722C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（四）售后服务</w:t>
            </w:r>
          </w:p>
        </w:tc>
        <w:tc>
          <w:tcPr>
            <w:tcW w:w="7791" w:type="dxa"/>
            <w:gridSpan w:val="6"/>
          </w:tcPr>
          <w:p w14:paraId="09AD1F1E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1、所提供的货物产品必须是未使用过的全新产品；若产品质量存在缺陷，中标人免费在</w:t>
            </w:r>
            <w:r>
              <w:rPr>
                <w:rFonts w:ascii="宋体" w:hAnsi="宋体"/>
                <w:sz w:val="24"/>
              </w:rPr>
              <w:t>1</w:t>
            </w:r>
            <w:r>
              <w:rPr>
                <w:rFonts w:hint="eastAsia" w:ascii="宋体" w:hAnsi="宋体"/>
                <w:sz w:val="24"/>
              </w:rPr>
              <w:t>个月内更换新产品。</w:t>
            </w:r>
          </w:p>
          <w:p w14:paraId="47B91935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</w:t>
            </w:r>
            <w:r>
              <w:rPr>
                <w:rFonts w:hint="eastAsia" w:ascii="宋体"/>
                <w:bCs/>
                <w:sz w:val="24"/>
                <w:szCs w:val="32"/>
              </w:rPr>
              <w:t>所有货物免费送货上门安装、免费培训使用及维护。</w:t>
            </w:r>
          </w:p>
          <w:p w14:paraId="24A8D859">
            <w:pPr>
              <w:pStyle w:val="11"/>
              <w:snapToGrid w:val="0"/>
              <w:spacing w:after="0" w:line="3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</w:t>
            </w:r>
            <w:r>
              <w:rPr>
                <w:rFonts w:hint="eastAsia" w:ascii="宋体"/>
                <w:bCs/>
                <w:sz w:val="24"/>
                <w:szCs w:val="32"/>
              </w:rPr>
              <w:t>故障响应时间：供应商应在质量保证期内提供7*24小时的不间断技术支持服务，并做到电话、传真、电子邮件、现场等多种方式的技术全方位响应需求，如遇问题，承诺在接到采购人通知后3个小时内到达现场处理。</w:t>
            </w:r>
          </w:p>
          <w:p w14:paraId="06BD081D">
            <w:pPr>
              <w:pStyle w:val="23"/>
              <w:spacing w:after="0" w:line="300" w:lineRule="exact"/>
              <w:ind w:left="0" w:leftChars="0" w:firstLine="0" w:firstLineChars="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4、项目供货及安装过程中产生的残留物或垃圾，需由中标人自行清理至校外。</w:t>
            </w:r>
          </w:p>
        </w:tc>
      </w:tr>
      <w:tr w14:paraId="6AFAA8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0F1E521D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（五）付款条件</w:t>
            </w:r>
          </w:p>
        </w:tc>
        <w:tc>
          <w:tcPr>
            <w:tcW w:w="7791" w:type="dxa"/>
            <w:gridSpan w:val="6"/>
          </w:tcPr>
          <w:p w14:paraId="50C4B8E9">
            <w:pPr>
              <w:numPr>
                <w:ilvl w:val="0"/>
                <w:numId w:val="2"/>
              </w:numPr>
              <w:spacing w:line="30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全部货物到货安装。</w:t>
            </w:r>
          </w:p>
          <w:p w14:paraId="3669C434">
            <w:pPr>
              <w:numPr>
                <w:ilvl w:val="0"/>
                <w:numId w:val="2"/>
              </w:numPr>
              <w:spacing w:line="30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本项目无预付款，</w:t>
            </w:r>
            <w:r>
              <w:rPr>
                <w:rFonts w:hint="eastAsia" w:ascii="宋体" w:hAnsi="宋体"/>
                <w:sz w:val="24"/>
              </w:rPr>
              <w:t>我单位组织验收合格后，再方可开具增值税普通发票，验收合格收到发票后一次性支付全部款项。</w:t>
            </w:r>
          </w:p>
          <w:p w14:paraId="421F5CAB">
            <w:pPr>
              <w:pStyle w:val="23"/>
              <w:spacing w:after="0" w:line="300" w:lineRule="exact"/>
              <w:ind w:left="0" w:leftChars="0" w:firstLine="0" w:firstLineChars="0"/>
              <w:rPr>
                <w:rFonts w:ascii="宋体" w:hAnsi="宋体" w:eastAsia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Cs/>
                <w:sz w:val="24"/>
                <w:szCs w:val="24"/>
              </w:rPr>
              <w:t>3、付款方式：</w:t>
            </w:r>
            <w:r>
              <w:rPr>
                <w:rFonts w:hint="eastAsia" w:ascii="宋体" w:hAnsi="宋体" w:eastAsia="宋体"/>
                <w:bCs/>
                <w:sz w:val="24"/>
                <w:szCs w:val="24"/>
                <w:u w:val="single"/>
              </w:rPr>
              <w:t xml:space="preserve"> 银行转账  </w:t>
            </w:r>
            <w:r>
              <w:rPr>
                <w:rFonts w:hint="eastAsia" w:ascii="宋体" w:hAnsi="宋体" w:eastAsia="宋体"/>
                <w:bCs/>
                <w:sz w:val="24"/>
                <w:szCs w:val="24"/>
              </w:rPr>
              <w:t>。</w:t>
            </w:r>
          </w:p>
        </w:tc>
      </w:tr>
      <w:tr w14:paraId="73A84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024DF5C2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（六）报价要求</w:t>
            </w:r>
          </w:p>
        </w:tc>
        <w:tc>
          <w:tcPr>
            <w:tcW w:w="7791" w:type="dxa"/>
            <w:gridSpan w:val="6"/>
          </w:tcPr>
          <w:p w14:paraId="240D1F8F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1、供应商的投标总报价≤项目预算价。</w:t>
            </w:r>
          </w:p>
          <w:p w14:paraId="68261DE1">
            <w:pPr>
              <w:pStyle w:val="11"/>
              <w:snapToGrid w:val="0"/>
              <w:spacing w:after="0" w:line="34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2、</w:t>
            </w:r>
            <w:r>
              <w:rPr>
                <w:rFonts w:hint="eastAsia" w:ascii="宋体"/>
                <w:bCs/>
                <w:sz w:val="24"/>
                <w:szCs w:val="32"/>
              </w:rPr>
              <w:t>报价以人民币报价，包括完成本项目所需的一切工作内容而发生的所有直接、间接费用、其他费用、税金等全部费用，采购人不再支付成交价格以外的任何费用。包括但不限于：</w:t>
            </w:r>
          </w:p>
          <w:p w14:paraId="4A799CF4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（1）货物的价格；</w:t>
            </w:r>
          </w:p>
          <w:p w14:paraId="076BAE1A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（2）货物的标准附件、备品备件、专用工具的价格；</w:t>
            </w:r>
          </w:p>
          <w:p w14:paraId="153C89F9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（3）运输、装卸、安装、材料、培训、技术支持、售后服务等费用；</w:t>
            </w:r>
          </w:p>
          <w:p w14:paraId="31423153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（4）必要的保险费用和各项税费。</w:t>
            </w:r>
          </w:p>
          <w:p w14:paraId="4A519681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</w:t>
            </w:r>
            <w:r>
              <w:rPr>
                <w:rFonts w:ascii="宋体" w:hAnsi="宋体"/>
                <w:sz w:val="24"/>
              </w:rPr>
              <w:t>本项目供应商</w:t>
            </w:r>
            <w:r>
              <w:rPr>
                <w:rFonts w:hint="eastAsia" w:ascii="宋体" w:hAnsi="宋体"/>
                <w:sz w:val="24"/>
              </w:rPr>
              <w:t>供货的</w:t>
            </w:r>
            <w:r>
              <w:rPr>
                <w:rFonts w:ascii="宋体" w:hAnsi="宋体"/>
                <w:sz w:val="24"/>
              </w:rPr>
              <w:t>配置必须是原厂出厂标配，否则报价将无效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</w:tr>
      <w:tr w14:paraId="55DBFB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23E8133A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（七）其他要求</w:t>
            </w:r>
          </w:p>
        </w:tc>
        <w:tc>
          <w:tcPr>
            <w:tcW w:w="7791" w:type="dxa"/>
            <w:gridSpan w:val="6"/>
          </w:tcPr>
          <w:p w14:paraId="1476342B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1、产品要求：报价产品必须为全新厂商原装产品，成交供应商所提供的产品、材料等要满足中华人民共和国的相应标准。</w:t>
            </w:r>
          </w:p>
          <w:p w14:paraId="313024F0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服务响应保障：按国家有关产品“三包”规定执行“三包”，免费送货到采购人指定地点，免费安装调试。所有货物、配件质保期1年（免费保修期从所有货物验收合格之日起计算），若产品生产厂家免费质保期超过此年限的，合同履约过程中按厂家规定执行。免费保修期内提供免费上门维修服务（含免费更换零部件、免人工费），并提供终身电话或远程维修维护服务。如果需要更换配件的，所更换的配件应当为原供货产品品牌、类型相一致或者是同等档次的替代品，后者需征得采购人同意；若采购人发现产品存在制造上的缺陷，投标人应负责采取补救措施，若该缺陷导致产品存在安全隐患或不能使用的，投标人应负责免费更换整件产品。</w:t>
            </w:r>
          </w:p>
        </w:tc>
      </w:tr>
      <w:tr w14:paraId="56F60D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4BBB71BA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（八）验收要求</w:t>
            </w:r>
          </w:p>
        </w:tc>
        <w:tc>
          <w:tcPr>
            <w:tcW w:w="7791" w:type="dxa"/>
            <w:gridSpan w:val="6"/>
          </w:tcPr>
          <w:p w14:paraId="449C5EB1">
            <w:pPr>
              <w:spacing w:line="300" w:lineRule="exact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1.验收依据</w:t>
            </w:r>
          </w:p>
          <w:p w14:paraId="62F0E274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按合同要求及国家标准进行验收。</w:t>
            </w:r>
          </w:p>
          <w:p w14:paraId="16752AA8">
            <w:pPr>
              <w:spacing w:line="300" w:lineRule="exact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2.验收标准</w:t>
            </w:r>
          </w:p>
          <w:p w14:paraId="00080BD8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（1）所供产品的规格、数量、功能、材质、颜色等符合招标文件采购需求及采购合同约定的要求。</w:t>
            </w:r>
          </w:p>
          <w:p w14:paraId="734C302F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（2）所供产品的外观完好，无严重碰撞、表皮脱落、五金件生锈等明显瑕疵。</w:t>
            </w:r>
          </w:p>
          <w:p w14:paraId="6E609896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（3）所供产品结构牢固，无安全隐患。</w:t>
            </w:r>
          </w:p>
          <w:p w14:paraId="24EED77C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4）成交供应商应提供货物的有效的质量检验文件（报告），经采购人认可后，与合同的性能指标一起作为货物验收标准，采购人可对货物进行复检与性能测试，成交供应商应派出有经验、高水平的技术人员协助此项工作，验收标准应符合中国有关的国家、地方、行业标准。如有抽检要求的，检测结果应符合招标文件采购需求及采购合同约定的要求。</w:t>
            </w:r>
          </w:p>
          <w:p w14:paraId="308A54FA">
            <w:pPr>
              <w:pStyle w:val="23"/>
              <w:spacing w:after="0" w:line="300" w:lineRule="exact"/>
              <w:ind w:left="0" w:leftChars="0" w:firstLine="0" w:firstLineChars="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（5）所有产品均已运输至指定地点，并安装调试完毕。</w:t>
            </w:r>
          </w:p>
        </w:tc>
      </w:tr>
    </w:tbl>
    <w:p w14:paraId="0BE4CDF3">
      <w:pPr>
        <w:spacing w:line="500" w:lineRule="exact"/>
        <w:ind w:firstLine="480" w:firstLineChars="200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 xml:space="preserve">                                                                说明</w:t>
      </w:r>
      <w:r>
        <w:rPr>
          <w:rFonts w:hint="eastAsia" w:ascii="仿宋" w:hAnsi="仿宋" w:eastAsia="仿宋"/>
          <w:color w:val="000000"/>
          <w:sz w:val="24"/>
          <w:lang w:val="zh-CN"/>
        </w:rPr>
        <w:t>：</w:t>
      </w:r>
      <w:r>
        <w:rPr>
          <w:rFonts w:hint="eastAsia" w:ascii="仿宋" w:hAnsi="仿宋" w:eastAsia="仿宋"/>
          <w:color w:val="000000"/>
          <w:sz w:val="24"/>
        </w:rPr>
        <w:t>标注</w:t>
      </w:r>
      <w:r>
        <w:rPr>
          <w:rFonts w:hint="eastAsia" w:ascii="宋体" w:hAnsi="宋体"/>
        </w:rPr>
        <w:t>▲</w:t>
      </w:r>
      <w:r>
        <w:rPr>
          <w:rFonts w:hint="eastAsia" w:ascii="仿宋" w:hAnsi="仿宋" w:eastAsia="仿宋"/>
          <w:color w:val="000000"/>
          <w:sz w:val="24"/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/>
        </w:rPr>
        <w:t>▲</w:t>
      </w:r>
      <w:r>
        <w:rPr>
          <w:rFonts w:hint="eastAsia" w:ascii="仿宋" w:hAnsi="仿宋" w:eastAsia="仿宋"/>
          <w:color w:val="000000"/>
          <w:sz w:val="24"/>
        </w:rPr>
        <w:t>号的内容负偏离达到3项以上（含3项）则被认为是实质性要求和条件不响应，作竞价无效处理。</w:t>
      </w:r>
    </w:p>
    <w:p w14:paraId="0832ECB3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四、中标方式：在完全满足采购方竞价需求的投标</w:t>
      </w:r>
      <w:r>
        <w:rPr>
          <w:rFonts w:ascii="仿宋" w:hAnsi="仿宋" w:eastAsia="仿宋"/>
          <w:bCs/>
          <w:color w:val="000000"/>
          <w:sz w:val="32"/>
          <w:szCs w:val="32"/>
        </w:rPr>
        <w:t>人中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，报价最低者为中标供应商。</w:t>
      </w:r>
    </w:p>
    <w:p w14:paraId="72AB40C0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五、投标文件要求：</w:t>
      </w:r>
    </w:p>
    <w:p w14:paraId="3248AE7E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1、报价文件。应包含以</w:t>
      </w:r>
      <w:r>
        <w:rPr>
          <w:rFonts w:ascii="仿宋" w:hAnsi="仿宋" w:eastAsia="仿宋"/>
          <w:bCs/>
          <w:color w:val="000000"/>
          <w:sz w:val="32"/>
          <w:szCs w:val="32"/>
        </w:rPr>
        <w:t>下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材料</w:t>
      </w:r>
      <w:r>
        <w:rPr>
          <w:rFonts w:ascii="仿宋" w:hAnsi="仿宋" w:eastAsia="仿宋"/>
          <w:bCs/>
          <w:color w:val="000000"/>
          <w:sz w:val="32"/>
          <w:szCs w:val="32"/>
        </w:rPr>
        <w:t>：</w:t>
      </w:r>
    </w:p>
    <w:p w14:paraId="0CED2639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（1）报价表（格式</w:t>
      </w:r>
      <w:r>
        <w:rPr>
          <w:rFonts w:ascii="仿宋" w:hAnsi="仿宋" w:eastAsia="仿宋"/>
          <w:bCs/>
          <w:color w:val="000000"/>
          <w:sz w:val="32"/>
          <w:szCs w:val="32"/>
        </w:rPr>
        <w:t>自拟，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至少应</w:t>
      </w:r>
      <w:r>
        <w:rPr>
          <w:rFonts w:ascii="仿宋" w:hAnsi="仿宋" w:eastAsia="仿宋"/>
          <w:bCs/>
          <w:color w:val="000000"/>
          <w:sz w:val="32"/>
          <w:szCs w:val="32"/>
        </w:rPr>
        <w:t>包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含采购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名称、单位、数量、单价、金额</w:t>
      </w:r>
      <w:r>
        <w:rPr>
          <w:rFonts w:ascii="仿宋" w:hAnsi="仿宋" w:eastAsia="仿宋"/>
          <w:color w:val="000000"/>
          <w:kern w:val="0"/>
          <w:sz w:val="32"/>
          <w:szCs w:val="32"/>
          <w:lang w:bidi="ar"/>
        </w:rPr>
        <w:t>合计等内容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 xml:space="preserve">），同时总报价不能高于采购预算，否则视为无效报价文件。 </w:t>
      </w:r>
    </w:p>
    <w:p w14:paraId="77A8F511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（2）采购</w:t>
      </w:r>
      <w:r>
        <w:rPr>
          <w:rFonts w:ascii="仿宋" w:hAnsi="仿宋" w:eastAsia="仿宋"/>
          <w:bCs/>
          <w:color w:val="000000"/>
          <w:sz w:val="32"/>
          <w:szCs w:val="32"/>
        </w:rPr>
        <w:t>项目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需求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响应</w:t>
      </w:r>
      <w:r>
        <w:rPr>
          <w:rFonts w:ascii="仿宋" w:hAnsi="仿宋" w:eastAsia="仿宋"/>
          <w:bCs/>
          <w:color w:val="000000"/>
          <w:sz w:val="32"/>
          <w:szCs w:val="32"/>
        </w:rPr>
        <w:t>文件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；</w:t>
      </w:r>
      <w:r>
        <w:rPr>
          <w:rFonts w:ascii="仿宋" w:hAnsi="仿宋" w:eastAsia="仿宋"/>
          <w:bCs/>
          <w:color w:val="000000"/>
          <w:sz w:val="32"/>
          <w:szCs w:val="32"/>
        </w:rPr>
        <w:t xml:space="preserve"> </w:t>
      </w:r>
    </w:p>
    <w:p w14:paraId="48CA923D">
      <w:pPr>
        <w:pStyle w:val="22"/>
        <w:spacing w:line="4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2、单位营业执照、入驻广西政采云平台信创产品馆协议或相关证明；</w:t>
      </w:r>
    </w:p>
    <w:p w14:paraId="7487E463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ascii="仿宋" w:hAnsi="仿宋" w:eastAsia="仿宋"/>
          <w:bCs/>
          <w:color w:val="000000"/>
          <w:sz w:val="32"/>
          <w:szCs w:val="32"/>
        </w:rPr>
        <w:t>3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、法人身份证明；</w:t>
      </w:r>
    </w:p>
    <w:p w14:paraId="15769622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4、授权委托书、授权人及被委托人身份证明。</w:t>
      </w:r>
    </w:p>
    <w:p w14:paraId="49AAC823">
      <w:pPr>
        <w:spacing w:line="50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ascii="仿宋" w:hAnsi="仿宋" w:eastAsia="仿宋"/>
          <w:bCs/>
          <w:sz w:val="32"/>
          <w:szCs w:val="32"/>
        </w:rPr>
        <w:t>5</w:t>
      </w:r>
      <w:r>
        <w:rPr>
          <w:rFonts w:hint="eastAsia" w:ascii="仿宋" w:hAnsi="仿宋" w:eastAsia="仿宋"/>
          <w:bCs/>
          <w:sz w:val="32"/>
          <w:szCs w:val="32"/>
        </w:rPr>
        <w:t>、服务承诺书（格式自拟）。</w:t>
      </w:r>
    </w:p>
    <w:p w14:paraId="07DA6FB4">
      <w:pPr>
        <w:pStyle w:val="15"/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备注：请按以上要求提供相关材料并</w:t>
      </w:r>
      <w:r>
        <w:rPr>
          <w:rFonts w:ascii="仿宋" w:hAnsi="仿宋" w:eastAsia="仿宋"/>
          <w:bCs/>
          <w:color w:val="000000"/>
          <w:sz w:val="32"/>
          <w:szCs w:val="32"/>
        </w:rPr>
        <w:t>加盖公章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、密封递交，否则竞价无效。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4175A9">
    <w:pPr>
      <w:pStyle w:val="17"/>
      <w:tabs>
        <w:tab w:val="clear" w:pos="4153"/>
        <w:tab w:val="clear" w:pos="8306"/>
      </w:tabs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_x0000_s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1BF240">
                          <w:pPr>
                            <w:pStyle w:val="17"/>
                            <w:tabs>
                              <w:tab w:val="clear" w:pos="4153"/>
                              <w:tab w:val="clear" w:pos="8306"/>
                            </w:tabs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  <w:p w14:paraId="090CF8D1"/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</wp:anchor>
          </w:drawing>
        </mc:Choice>
        <mc:Fallback>
          <w:pict>
            <v:rect id="_x0000_s2049" o:spid="_x0000_s1026" o:spt="1" style="position:absolute;left:0pt;margin-top:0pt;height:144pt;width:144pt;mso-position-horizontal:center;mso-position-horizontal-relative:margin;z-index:251659264;mso-width-relative:page;mso-height-relative:page;" filled="f" stroked="f" coordsize="21600,21600" o:gfxdata="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DYxs8E0wAAAAUBAAAPAAAAAAAAAAEAIAAAACIAAABkcnMvZG93bnJldi54bWxQSwECFAAUAAAA&#10;CACHTuJAj2c02roBAACGAwAADgAAAAAAAAABACAAAAAiAQAAZHJzL2Uyb0RvYy54bWxQSwUGAAAA&#10;AAYABgBZAQAATg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1F1BF240">
                    <w:pPr>
                      <w:pStyle w:val="17"/>
                      <w:tabs>
                        <w:tab w:val="clear" w:pos="4153"/>
                        <w:tab w:val="clear" w:pos="8306"/>
                      </w:tabs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  <w:p w14:paraId="090CF8D1"/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5509E">
    <w:pPr>
      <w:pStyle w:val="19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591D2B"/>
    <w:multiLevelType w:val="singleLevel"/>
    <w:tmpl w:val="B3591D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000002"/>
    <w:multiLevelType w:val="singleLevel"/>
    <w:tmpl w:val="000000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UyMzYwMjNhYzY1ZmQ1OWUyMWFjYzYyNDM1MGMwNzcifQ=="/>
  </w:docVars>
  <w:rsids>
    <w:rsidRoot w:val="00544CA9"/>
    <w:rsid w:val="00076E24"/>
    <w:rsid w:val="002D262B"/>
    <w:rsid w:val="003E7161"/>
    <w:rsid w:val="004B7422"/>
    <w:rsid w:val="00544CA9"/>
    <w:rsid w:val="006F31FB"/>
    <w:rsid w:val="007845B1"/>
    <w:rsid w:val="007F279A"/>
    <w:rsid w:val="00A61451"/>
    <w:rsid w:val="00A754DE"/>
    <w:rsid w:val="00AB79A7"/>
    <w:rsid w:val="00C63BEF"/>
    <w:rsid w:val="00D25D7C"/>
    <w:rsid w:val="021C61C6"/>
    <w:rsid w:val="3D7F586C"/>
    <w:rsid w:val="491B7FD8"/>
    <w:rsid w:val="4D3E6664"/>
    <w:rsid w:val="4E1513CE"/>
    <w:rsid w:val="719E0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2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2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标题 41"/>
    <w:basedOn w:val="1"/>
    <w:qFormat/>
    <w:uiPriority w:val="0"/>
    <w:pPr>
      <w:tabs>
        <w:tab w:val="left" w:pos="2155"/>
      </w:tabs>
      <w:spacing w:before="120" w:line="360" w:lineRule="auto"/>
      <w:ind w:left="2155" w:hanging="1078"/>
      <w:outlineLvl w:val="3"/>
    </w:pPr>
    <w:rPr>
      <w:rFonts w:ascii="Arial" w:eastAsia="黑体"/>
      <w:kern w:val="0"/>
      <w:sz w:val="28"/>
      <w:szCs w:val="20"/>
    </w:rPr>
  </w:style>
  <w:style w:type="character" w:customStyle="1" w:styleId="7">
    <w:name w:val="默认段落字体1"/>
    <w:qFormat/>
    <w:uiPriority w:val="0"/>
  </w:style>
  <w:style w:type="table" w:customStyle="1" w:styleId="8">
    <w:name w:val="普通表格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正文缩进1"/>
    <w:basedOn w:val="1"/>
    <w:qFormat/>
    <w:uiPriority w:val="0"/>
    <w:pPr>
      <w:ind w:firstLine="420" w:firstLineChars="200"/>
    </w:pPr>
  </w:style>
  <w:style w:type="paragraph" w:customStyle="1" w:styleId="10">
    <w:name w:val="批注文字1"/>
    <w:basedOn w:val="1"/>
    <w:qFormat/>
    <w:uiPriority w:val="0"/>
    <w:pPr>
      <w:jc w:val="left"/>
    </w:pPr>
  </w:style>
  <w:style w:type="paragraph" w:customStyle="1" w:styleId="11">
    <w:name w:val="正文文本1"/>
    <w:basedOn w:val="1"/>
    <w:link w:val="12"/>
    <w:qFormat/>
    <w:uiPriority w:val="0"/>
    <w:pPr>
      <w:spacing w:after="120"/>
    </w:pPr>
  </w:style>
  <w:style w:type="character" w:customStyle="1" w:styleId="12">
    <w:name w:val="正文文本 Char"/>
    <w:basedOn w:val="7"/>
    <w:link w:val="11"/>
    <w:qFormat/>
    <w:uiPriority w:val="0"/>
    <w:rPr>
      <w:rFonts w:ascii="Calibri" w:hAnsi="Calibri"/>
      <w:kern w:val="2"/>
      <w:sz w:val="21"/>
      <w:szCs w:val="24"/>
    </w:rPr>
  </w:style>
  <w:style w:type="paragraph" w:customStyle="1" w:styleId="13">
    <w:name w:val="正文文本缩进1"/>
    <w:basedOn w:val="1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customStyle="1" w:styleId="14">
    <w:name w:val="寄信人地址1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customStyle="1" w:styleId="15">
    <w:name w:val="纯文本1"/>
    <w:basedOn w:val="1"/>
    <w:link w:val="16"/>
    <w:qFormat/>
    <w:uiPriority w:val="0"/>
    <w:rPr>
      <w:rFonts w:ascii="宋体" w:hAnsi="Courier New"/>
      <w:szCs w:val="22"/>
    </w:rPr>
  </w:style>
  <w:style w:type="character" w:customStyle="1" w:styleId="16">
    <w:name w:val="纯文本 Char"/>
    <w:link w:val="15"/>
    <w:qFormat/>
    <w:uiPriority w:val="0"/>
    <w:rPr>
      <w:rFonts w:ascii="宋体" w:hAnsi="Courier New" w:eastAsia="宋体"/>
    </w:rPr>
  </w:style>
  <w:style w:type="paragraph" w:customStyle="1" w:styleId="17">
    <w:name w:val="页脚1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8">
    <w:name w:val="页脚 Char"/>
    <w:basedOn w:val="7"/>
    <w:link w:val="17"/>
    <w:qFormat/>
    <w:uiPriority w:val="0"/>
    <w:rPr>
      <w:sz w:val="18"/>
      <w:szCs w:val="18"/>
    </w:rPr>
  </w:style>
  <w:style w:type="paragraph" w:customStyle="1" w:styleId="19">
    <w:name w:val="页眉1"/>
    <w:basedOn w:val="1"/>
    <w:link w:val="20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20">
    <w:name w:val="页眉 Char"/>
    <w:basedOn w:val="7"/>
    <w:link w:val="19"/>
    <w:qFormat/>
    <w:uiPriority w:val="0"/>
    <w:rPr>
      <w:sz w:val="18"/>
      <w:szCs w:val="18"/>
    </w:rPr>
  </w:style>
  <w:style w:type="paragraph" w:customStyle="1" w:styleId="21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22">
    <w:name w:val="正文首行缩进1"/>
    <w:basedOn w:val="11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customStyle="1" w:styleId="23">
    <w:name w:val="正文首行缩进 21"/>
    <w:basedOn w:val="13"/>
    <w:qFormat/>
    <w:uiPriority w:val="0"/>
    <w:pPr>
      <w:spacing w:after="120"/>
      <w:ind w:left="420" w:leftChars="200" w:firstLine="420" w:firstLineChars="200"/>
    </w:pPr>
    <w:rPr>
      <w:rFonts w:ascii="黑体" w:eastAsia="黑体"/>
      <w:sz w:val="20"/>
    </w:rPr>
  </w:style>
  <w:style w:type="table" w:customStyle="1" w:styleId="24">
    <w:name w:val="网格型1"/>
    <w:basedOn w:val="8"/>
    <w:qFormat/>
    <w:uiPriority w:val="0"/>
    <w:pPr>
      <w:widowControl w:val="0"/>
      <w:jc w:val="both"/>
    </w:pPr>
    <w:rPr>
      <w:rFonts w:ascii="Calibri" w:hAnsi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已访问的超链接1"/>
    <w:basedOn w:val="7"/>
    <w:qFormat/>
    <w:uiPriority w:val="0"/>
    <w:rPr>
      <w:rFonts w:ascii="Verdana" w:hAnsi="Verdana"/>
      <w:color w:val="466BFF"/>
      <w:u w:val="none"/>
    </w:rPr>
  </w:style>
  <w:style w:type="character" w:customStyle="1" w:styleId="26">
    <w:name w:val="超链接1"/>
    <w:basedOn w:val="7"/>
    <w:qFormat/>
    <w:uiPriority w:val="0"/>
    <w:rPr>
      <w:rFonts w:ascii="Verdana" w:hAnsi="Verdana"/>
      <w:color w:val="000033"/>
      <w:u w:val="none"/>
    </w:rPr>
  </w:style>
  <w:style w:type="character" w:customStyle="1" w:styleId="27">
    <w:name w:val="纯文本 Char1"/>
    <w:basedOn w:val="7"/>
    <w:semiHidden/>
    <w:qFormat/>
    <w:uiPriority w:val="0"/>
    <w:rPr>
      <w:rFonts w:ascii="宋体" w:hAnsi="Courier New" w:eastAsia="宋体"/>
      <w:szCs w:val="21"/>
    </w:rPr>
  </w:style>
  <w:style w:type="character" w:customStyle="1" w:styleId="28">
    <w:name w:val="页眉 Char1"/>
    <w:basedOn w:val="5"/>
    <w:link w:val="3"/>
    <w:uiPriority w:val="0"/>
    <w:rPr>
      <w:rFonts w:ascii="Calibri" w:hAnsi="Calibri"/>
      <w:kern w:val="2"/>
      <w:sz w:val="18"/>
      <w:szCs w:val="18"/>
    </w:rPr>
  </w:style>
  <w:style w:type="character" w:customStyle="1" w:styleId="29">
    <w:name w:val="页脚 Char1"/>
    <w:basedOn w:val="5"/>
    <w:link w:val="2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2336</Words>
  <Characters>2542</Characters>
  <Lines>24</Lines>
  <Paragraphs>6</Paragraphs>
  <TotalTime>6</TotalTime>
  <ScaleCrop>false</ScaleCrop>
  <LinksUpToDate>false</LinksUpToDate>
  <CharactersWithSpaces>2572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2025-06-04T03:52:00Z</dcterms:created>
  <dc:creator>南宁市卫生学校杨超芬</dc:creator>
  <cp:lastModifiedBy>杨超芬</cp:lastModifiedBy>
  <dcterms:modified xsi:type="dcterms:W3CDTF">2025-06-12T08:18:59Z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27FCAAF2C5504426A3A60B18BE7D561F_12</vt:lpwstr>
  </property>
  <property fmtid="{D5CDD505-2E9C-101B-9397-08002B2CF9AE}" pid="4" name="KSOTemplateDocerSaveRecord">
    <vt:lpwstr>eyJoZGlkIjoiYzUyMzYwMjNhYzY1ZmQ1OWUyMWFjYzYyNDM1MGMwNzciLCJ1c2VySWQiOiIxNjQ5MTg0MTYzIn0=</vt:lpwstr>
  </property>
</Properties>
</file>